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center"/>
        <w:rPr>
          <w:rFonts w:hint="default"/>
          <w:color w:val="000000" w:themeColor="text1"/>
          <w:spacing w:val="24"/>
          <w:sz w:val="24"/>
        </w:rPr>
      </w:pPr>
      <w:bookmarkStart w:id="0" w:name="_GoBack"/>
      <w:bookmarkEnd w:id="0"/>
      <w:r>
        <w:rPr>
          <w:rFonts w:hint="eastAsia"/>
          <w:color w:val="000000" w:themeColor="text1"/>
          <w:sz w:val="24"/>
        </w:rPr>
        <w:t>高知県農地集積交付金交付要綱</w:t>
      </w:r>
    </w:p>
    <w:p>
      <w:pPr>
        <w:pStyle w:val="0"/>
        <w:adjustRightInd w:val="1"/>
        <w:rPr>
          <w:rFonts w:hint="default"/>
          <w:color w:val="000000" w:themeColor="text1"/>
          <w:spacing w:val="24"/>
          <w:sz w:val="24"/>
        </w:rPr>
      </w:pPr>
    </w:p>
    <w:p>
      <w:pPr>
        <w:pStyle w:val="0"/>
        <w:adjustRightInd w:val="1"/>
        <w:rPr>
          <w:rFonts w:hint="default"/>
          <w:color w:val="000000" w:themeColor="text1"/>
          <w:spacing w:val="24"/>
          <w:sz w:val="24"/>
        </w:rPr>
      </w:pPr>
      <w:r>
        <w:rPr>
          <w:rFonts w:hint="eastAsia"/>
          <w:color w:val="000000" w:themeColor="text1"/>
          <w:sz w:val="24"/>
        </w:rPr>
        <w:t>（趣旨）</w:t>
      </w:r>
    </w:p>
    <w:p>
      <w:pPr>
        <w:pStyle w:val="0"/>
        <w:adjustRightInd w:val="1"/>
        <w:ind w:left="288" w:hanging="288" w:hangingChars="100"/>
        <w:rPr>
          <w:rFonts w:hint="default"/>
          <w:color w:val="000000" w:themeColor="text1"/>
          <w:spacing w:val="24"/>
          <w:sz w:val="24"/>
        </w:rPr>
      </w:pPr>
      <w:r>
        <w:rPr>
          <w:rFonts w:hint="eastAsia"/>
          <w:color w:val="000000" w:themeColor="text1"/>
          <w:sz w:val="24"/>
        </w:rPr>
        <w:t>第１条　この要綱は、高知県補助金等交付規則（昭和</w:t>
      </w:r>
      <w:r>
        <w:rPr>
          <w:rFonts w:hint="eastAsia"/>
          <w:color w:val="000000" w:themeColor="text1"/>
          <w:sz w:val="24"/>
        </w:rPr>
        <w:t>43</w:t>
      </w:r>
      <w:r>
        <w:rPr>
          <w:rFonts w:hint="eastAsia"/>
          <w:color w:val="000000" w:themeColor="text1"/>
          <w:sz w:val="24"/>
        </w:rPr>
        <w:t>年高知県規則第７号。以下「規則」という。）第</w:t>
      </w:r>
      <w:r>
        <w:rPr>
          <w:rFonts w:hint="eastAsia"/>
          <w:color w:val="000000" w:themeColor="text1"/>
          <w:sz w:val="24"/>
        </w:rPr>
        <w:t>24</w:t>
      </w:r>
      <w:r>
        <w:rPr>
          <w:rFonts w:hint="eastAsia"/>
          <w:color w:val="000000" w:themeColor="text1"/>
          <w:sz w:val="24"/>
        </w:rPr>
        <w:t>条の規定に基づき、高知県農地集積交付金（以下「交付金」という。）の交付等に関し必要な事項を定める。</w:t>
      </w:r>
    </w:p>
    <w:p>
      <w:pPr>
        <w:pStyle w:val="0"/>
        <w:adjustRightInd w:val="1"/>
        <w:rPr>
          <w:rFonts w:hint="default"/>
          <w:color w:val="000000" w:themeColor="text1"/>
          <w:sz w:val="24"/>
        </w:rPr>
      </w:pPr>
    </w:p>
    <w:p>
      <w:pPr>
        <w:pStyle w:val="0"/>
        <w:adjustRightInd w:val="1"/>
        <w:rPr>
          <w:rFonts w:hint="default"/>
          <w:color w:val="000000" w:themeColor="text1"/>
          <w:spacing w:val="24"/>
          <w:sz w:val="24"/>
        </w:rPr>
      </w:pPr>
      <w:r>
        <w:rPr>
          <w:rFonts w:hint="eastAsia"/>
          <w:color w:val="000000" w:themeColor="text1"/>
          <w:sz w:val="24"/>
        </w:rPr>
        <w:t>（交付目的及び交付対象事業）</w:t>
      </w:r>
    </w:p>
    <w:p>
      <w:pPr>
        <w:pStyle w:val="0"/>
        <w:adjustRightInd w:val="1"/>
        <w:ind w:left="288" w:hanging="288" w:hangingChars="100"/>
        <w:rPr>
          <w:rFonts w:hint="default"/>
          <w:color w:val="000000" w:themeColor="text1"/>
          <w:sz w:val="24"/>
        </w:rPr>
      </w:pPr>
      <w:r>
        <w:rPr>
          <w:rFonts w:hint="eastAsia"/>
          <w:color w:val="000000" w:themeColor="text1"/>
          <w:sz w:val="24"/>
        </w:rPr>
        <w:t>第２条　県は、担い手への農地集積が円滑に進むようにするため、市町村（以下「交付事業者」という。）が農地集積・集約化対策事業実施要綱（平成</w:t>
      </w:r>
      <w:r>
        <w:rPr>
          <w:rFonts w:hint="eastAsia"/>
          <w:color w:val="000000" w:themeColor="text1"/>
          <w:sz w:val="24"/>
        </w:rPr>
        <w:t>26</w:t>
      </w:r>
      <w:r>
        <w:rPr>
          <w:rFonts w:hint="eastAsia"/>
          <w:color w:val="000000" w:themeColor="text1"/>
          <w:sz w:val="24"/>
        </w:rPr>
        <w:t>年２月６日付け</w:t>
      </w:r>
      <w:r>
        <w:rPr>
          <w:rFonts w:hint="eastAsia"/>
          <w:color w:val="000000" w:themeColor="text1"/>
          <w:sz w:val="24"/>
        </w:rPr>
        <w:t>25</w:t>
      </w:r>
      <w:r>
        <w:rPr>
          <w:rFonts w:hint="eastAsia"/>
          <w:color w:val="000000" w:themeColor="text1"/>
          <w:sz w:val="24"/>
        </w:rPr>
        <w:t>経営第</w:t>
      </w:r>
      <w:r>
        <w:rPr>
          <w:rFonts w:hint="eastAsia"/>
          <w:color w:val="000000" w:themeColor="text1"/>
          <w:sz w:val="24"/>
        </w:rPr>
        <w:t>3139</w:t>
      </w:r>
      <w:r>
        <w:rPr>
          <w:rFonts w:hint="eastAsia"/>
          <w:color w:val="000000" w:themeColor="text1"/>
          <w:sz w:val="24"/>
        </w:rPr>
        <w:t>号農林水産事務次官依命通知。以下「実施要綱」という。）に基づき実施する機構集積協力金交付事業（以下「交付事業」という。）において、農地集積に協力する者及び地域に対する交付金の交付並びに農地集積を推進するための推進事務に要する経費を予算の範囲内で交付する。</w:t>
      </w:r>
    </w:p>
    <w:p>
      <w:pPr>
        <w:pStyle w:val="0"/>
        <w:adjustRightInd w:val="1"/>
        <w:rPr>
          <w:rFonts w:hint="default"/>
          <w:color w:val="000000" w:themeColor="text1"/>
          <w:sz w:val="24"/>
        </w:rPr>
      </w:pPr>
    </w:p>
    <w:p>
      <w:pPr>
        <w:pStyle w:val="0"/>
        <w:adjustRightInd w:val="1"/>
        <w:rPr>
          <w:rFonts w:hint="default"/>
          <w:color w:val="000000" w:themeColor="text1"/>
          <w:spacing w:val="24"/>
          <w:sz w:val="24"/>
        </w:rPr>
      </w:pPr>
      <w:r>
        <w:rPr>
          <w:rFonts w:hint="eastAsia"/>
          <w:color w:val="000000" w:themeColor="text1"/>
          <w:sz w:val="24"/>
        </w:rPr>
        <w:t>（交付対象経費及び交付率）</w:t>
      </w:r>
    </w:p>
    <w:p>
      <w:pPr>
        <w:pStyle w:val="0"/>
        <w:adjustRightInd w:val="1"/>
        <w:ind w:left="288" w:hanging="288" w:hangingChars="100"/>
        <w:rPr>
          <w:rFonts w:hint="default"/>
          <w:color w:val="000000" w:themeColor="text1"/>
          <w:sz w:val="24"/>
        </w:rPr>
      </w:pPr>
      <w:r>
        <w:rPr>
          <w:rFonts w:hint="eastAsia"/>
          <w:color w:val="000000" w:themeColor="text1"/>
          <w:sz w:val="24"/>
        </w:rPr>
        <w:t>第３条　前条に規定する交付対象経費及び交付率については、別表第１に定めるとおりとする。</w:t>
      </w:r>
    </w:p>
    <w:p>
      <w:pPr>
        <w:pStyle w:val="0"/>
        <w:adjustRightInd w:val="1"/>
        <w:rPr>
          <w:rFonts w:hint="default"/>
          <w:color w:val="000000" w:themeColor="text1"/>
          <w:sz w:val="24"/>
        </w:rPr>
      </w:pPr>
    </w:p>
    <w:p>
      <w:pPr>
        <w:pStyle w:val="0"/>
        <w:adjustRightInd w:val="1"/>
        <w:ind w:left="288" w:hanging="288" w:hangingChars="100"/>
        <w:rPr>
          <w:rFonts w:hint="default"/>
          <w:color w:val="000000" w:themeColor="text1"/>
          <w:sz w:val="24"/>
        </w:rPr>
      </w:pPr>
      <w:r>
        <w:rPr>
          <w:rFonts w:hint="eastAsia"/>
          <w:color w:val="000000" w:themeColor="text1"/>
          <w:sz w:val="24"/>
        </w:rPr>
        <w:t>（事業実施計画の作成）</w:t>
      </w:r>
    </w:p>
    <w:p>
      <w:pPr>
        <w:pStyle w:val="0"/>
        <w:adjustRightInd w:val="1"/>
        <w:ind w:left="288" w:hanging="288" w:hangingChars="100"/>
        <w:rPr>
          <w:rFonts w:hint="default"/>
          <w:color w:val="000000" w:themeColor="text1"/>
          <w:sz w:val="24"/>
        </w:rPr>
      </w:pPr>
      <w:r>
        <w:rPr>
          <w:rFonts w:hint="eastAsia"/>
          <w:color w:val="000000" w:themeColor="text1"/>
          <w:sz w:val="24"/>
        </w:rPr>
        <w:t>第４条　交付事業者は、次条の交付申請書を提出しようとするときは、実施要綱に基づく事業実施計画を作成し、知事の承認を受けなければならない。</w:t>
      </w:r>
    </w:p>
    <w:p>
      <w:pPr>
        <w:pStyle w:val="0"/>
        <w:adjustRightInd w:val="1"/>
        <w:rPr>
          <w:rFonts w:hint="default"/>
          <w:color w:val="000000" w:themeColor="text1"/>
          <w:sz w:val="24"/>
        </w:rPr>
      </w:pPr>
    </w:p>
    <w:p>
      <w:pPr>
        <w:pStyle w:val="0"/>
        <w:adjustRightInd w:val="1"/>
        <w:rPr>
          <w:rFonts w:hint="default"/>
          <w:color w:val="000000" w:themeColor="text1"/>
          <w:spacing w:val="24"/>
          <w:sz w:val="24"/>
        </w:rPr>
      </w:pPr>
      <w:r>
        <w:rPr>
          <w:rFonts w:hint="eastAsia"/>
          <w:color w:val="000000" w:themeColor="text1"/>
          <w:sz w:val="24"/>
        </w:rPr>
        <w:t>（交付金の交付申請）</w:t>
      </w:r>
    </w:p>
    <w:p>
      <w:pPr>
        <w:pStyle w:val="0"/>
        <w:adjustRightInd w:val="1"/>
        <w:rPr>
          <w:rFonts w:hint="default"/>
          <w:color w:val="000000" w:themeColor="text1"/>
          <w:sz w:val="24"/>
        </w:rPr>
      </w:pPr>
      <w:r>
        <w:rPr>
          <w:rFonts w:hint="eastAsia"/>
          <w:color w:val="000000" w:themeColor="text1"/>
          <w:sz w:val="24"/>
        </w:rPr>
        <w:t>第５条　交付事業者は、交付金の交付を申請しようとするときは、別記第１号様式による交付申請書を知事に提出しなければならない。</w:t>
      </w:r>
    </w:p>
    <w:p>
      <w:pPr>
        <w:pStyle w:val="0"/>
        <w:autoSpaceDE w:val="0"/>
        <w:autoSpaceDN w:val="0"/>
        <w:rPr>
          <w:rFonts w:hint="default"/>
          <w:color w:val="000000" w:themeColor="text1"/>
          <w:sz w:val="24"/>
        </w:rPr>
      </w:pPr>
      <w:r>
        <w:rPr>
          <w:rFonts w:hint="eastAsia"/>
          <w:color w:val="000000" w:themeColor="text1"/>
          <w:sz w:val="24"/>
        </w:rPr>
        <w:t>（交付金の交付の決定）</w:t>
      </w:r>
      <w:r>
        <w:rPr>
          <w:rFonts w:hint="eastAsia"/>
          <w:color w:val="000000" w:themeColor="text1"/>
          <w:sz w:val="24"/>
        </w:rPr>
        <w:t xml:space="preserve"> </w:t>
      </w:r>
    </w:p>
    <w:p>
      <w:pPr>
        <w:pStyle w:val="0"/>
        <w:adjustRightInd w:val="1"/>
        <w:ind w:left="288" w:hanging="288" w:hangingChars="100"/>
        <w:rPr>
          <w:rFonts w:hint="default"/>
          <w:color w:val="000000" w:themeColor="text1"/>
          <w:sz w:val="24"/>
        </w:rPr>
      </w:pPr>
      <w:r>
        <w:rPr>
          <w:rFonts w:hint="eastAsia"/>
          <w:color w:val="000000" w:themeColor="text1"/>
          <w:sz w:val="24"/>
        </w:rPr>
        <w:t>第６条　知事は、前条の申請書を受理したときは、当該申請に係る書類の審査及び必要に応じて行う調査等によりその適否を審査し、適当であると認めた時は、交付金の交付の決定をし、当該交付事業者に通知するものとする。</w:t>
      </w:r>
    </w:p>
    <w:p>
      <w:pPr>
        <w:pStyle w:val="0"/>
        <w:adjustRightInd w:val="1"/>
        <w:rPr>
          <w:rFonts w:hint="default"/>
          <w:color w:val="000000" w:themeColor="text1"/>
          <w:sz w:val="24"/>
        </w:rPr>
      </w:pPr>
    </w:p>
    <w:p>
      <w:pPr>
        <w:pStyle w:val="0"/>
        <w:adjustRightInd w:val="1"/>
        <w:rPr>
          <w:rFonts w:hint="default"/>
          <w:color w:val="000000" w:themeColor="text1"/>
          <w:spacing w:val="24"/>
          <w:sz w:val="24"/>
        </w:rPr>
      </w:pPr>
      <w:r>
        <w:rPr>
          <w:rFonts w:hint="eastAsia"/>
          <w:color w:val="000000" w:themeColor="text1"/>
          <w:sz w:val="24"/>
        </w:rPr>
        <w:t>（交付の条件）</w:t>
      </w:r>
    </w:p>
    <w:p>
      <w:pPr>
        <w:pStyle w:val="0"/>
        <w:adjustRightInd w:val="1"/>
        <w:ind w:left="288" w:hanging="288" w:hangingChars="100"/>
        <w:rPr>
          <w:rFonts w:hint="default"/>
          <w:color w:val="000000" w:themeColor="text1"/>
          <w:spacing w:val="24"/>
          <w:sz w:val="24"/>
        </w:rPr>
      </w:pPr>
      <w:r>
        <w:rPr>
          <w:rFonts w:hint="eastAsia"/>
          <w:color w:val="000000" w:themeColor="text1"/>
          <w:sz w:val="24"/>
        </w:rPr>
        <w:t>第７条　交付金の交付の目的を達成するため、交付事業者は、次に掲げる事項を遵守しなければならない。</w:t>
      </w:r>
    </w:p>
    <w:p>
      <w:pPr>
        <w:pStyle w:val="0"/>
        <w:adjustRightInd w:val="1"/>
        <w:rPr>
          <w:rFonts w:hint="default"/>
          <w:color w:val="000000" w:themeColor="text1"/>
          <w:sz w:val="24"/>
        </w:rPr>
      </w:pPr>
      <w:r>
        <w:rPr>
          <w:rFonts w:hint="eastAsia"/>
          <w:color w:val="000000" w:themeColor="text1"/>
          <w:sz w:val="24"/>
        </w:rPr>
        <w:t>（１）交付金に係る法令、規則、要綱、要領等に従うこと。</w:t>
      </w:r>
    </w:p>
    <w:p>
      <w:pPr>
        <w:pStyle w:val="0"/>
        <w:adjustRightInd w:val="1"/>
        <w:ind w:left="576" w:hanging="576" w:hangingChars="200"/>
        <w:rPr>
          <w:rFonts w:hint="default"/>
          <w:color w:val="000000" w:themeColor="text1"/>
          <w:sz w:val="24"/>
        </w:rPr>
      </w:pPr>
      <w:r>
        <w:rPr>
          <w:rFonts w:hint="eastAsia"/>
          <w:color w:val="000000" w:themeColor="text1"/>
          <w:sz w:val="24"/>
        </w:rPr>
        <w:t>（２）交付事業の執行に際しては、県が行う契約手続きの取扱いに準じて行わなければならないこと。</w:t>
      </w:r>
    </w:p>
    <w:p>
      <w:pPr>
        <w:pStyle w:val="0"/>
        <w:adjustRightInd w:val="1"/>
        <w:ind w:left="576" w:hanging="576" w:hangingChars="200"/>
        <w:rPr>
          <w:rFonts w:hint="default"/>
          <w:color w:val="000000" w:themeColor="text1"/>
          <w:sz w:val="24"/>
        </w:rPr>
      </w:pPr>
      <w:r>
        <w:rPr>
          <w:rFonts w:hint="eastAsia"/>
          <w:color w:val="000000" w:themeColor="text1"/>
          <w:sz w:val="24"/>
        </w:rPr>
        <w:t>（３）交付金に係る収入及び支出を明らかにした帳簿を備え、かつ、その収入及び支出についての証拠書類を交付金の交付を受けた年度の翌年度会計から起算して</w:t>
      </w:r>
      <w:r>
        <w:rPr>
          <w:rFonts w:hint="eastAsia"/>
          <w:color w:val="000000" w:themeColor="text1"/>
          <w:sz w:val="24"/>
        </w:rPr>
        <w:t>10</w:t>
      </w:r>
      <w:r>
        <w:rPr>
          <w:rFonts w:hint="eastAsia"/>
          <w:color w:val="000000" w:themeColor="text1"/>
          <w:sz w:val="24"/>
        </w:rPr>
        <w:t>年間整備保管すること。</w:t>
      </w:r>
    </w:p>
    <w:p>
      <w:pPr>
        <w:pStyle w:val="0"/>
        <w:adjustRightInd w:val="1"/>
        <w:ind w:left="576" w:hanging="576" w:hangingChars="200"/>
        <w:rPr>
          <w:rFonts w:hint="default"/>
          <w:color w:val="000000" w:themeColor="text1"/>
          <w:sz w:val="24"/>
        </w:rPr>
      </w:pPr>
      <w:r>
        <w:rPr>
          <w:rFonts w:hint="eastAsia"/>
          <w:color w:val="000000" w:themeColor="text1"/>
          <w:sz w:val="24"/>
        </w:rPr>
        <w:t>（４）知事は、必要があると認めるときは、交付事業者に対し、交付金に係る事業の実施状況、交付金の使途その他必要な事項について報告を求め、又は必要な調査を行うことができること。</w:t>
      </w:r>
    </w:p>
    <w:p>
      <w:pPr>
        <w:pStyle w:val="0"/>
        <w:adjustRightInd w:val="1"/>
        <w:ind w:left="576" w:hanging="576" w:hangingChars="200"/>
        <w:rPr>
          <w:rFonts w:hint="default"/>
          <w:color w:val="000000" w:themeColor="text1"/>
          <w:sz w:val="24"/>
        </w:rPr>
      </w:pPr>
      <w:r>
        <w:rPr>
          <w:rFonts w:hint="eastAsia"/>
          <w:color w:val="000000" w:themeColor="text1"/>
          <w:sz w:val="24"/>
        </w:rPr>
        <w:t>（５）交付事業者は、交付事業の実施に当たっては、別表第２に掲げるいずれかに該当すると認められるものを契約の相手方としないこと、間接交付事業者としないこと等の暴力団等の排除に係る県の取扱いに準じて行わなければならないこと。</w:t>
      </w:r>
    </w:p>
    <w:p>
      <w:pPr>
        <w:pStyle w:val="0"/>
        <w:adjustRightInd w:val="1"/>
        <w:ind w:left="576" w:hanging="576" w:hangingChars="200"/>
        <w:rPr>
          <w:rFonts w:hint="default"/>
          <w:sz w:val="24"/>
        </w:rPr>
      </w:pPr>
      <w:r>
        <w:rPr>
          <w:rFonts w:hint="eastAsia"/>
          <w:color w:val="000000" w:themeColor="text1"/>
          <w:sz w:val="24"/>
        </w:rPr>
        <w:t>（６）</w:t>
      </w:r>
      <w:r>
        <w:rPr>
          <w:rFonts w:hint="eastAsia"/>
          <w:sz w:val="24"/>
        </w:rPr>
        <w:t>交付事業者は、交付事業の実施に当たっては、県税の滞納があるものを間接交付事業者としないこと。</w:t>
      </w:r>
    </w:p>
    <w:p>
      <w:pPr>
        <w:pStyle w:val="0"/>
        <w:rPr>
          <w:rFonts w:hint="default"/>
          <w:color w:val="000000" w:themeColor="text1"/>
          <w:sz w:val="24"/>
        </w:rPr>
      </w:pPr>
      <w:r>
        <w:rPr>
          <w:rFonts w:hint="eastAsia"/>
          <w:color w:val="FF0000"/>
          <w:sz w:val="24"/>
        </w:rPr>
        <w:t>　</w:t>
      </w:r>
    </w:p>
    <w:p>
      <w:pPr>
        <w:pStyle w:val="0"/>
        <w:tabs>
          <w:tab w:val="left" w:leader="none" w:pos="426"/>
        </w:tabs>
        <w:adjustRightInd w:val="1"/>
        <w:rPr>
          <w:rFonts w:hint="default"/>
          <w:color w:val="000000" w:themeColor="text1"/>
          <w:sz w:val="24"/>
        </w:rPr>
      </w:pPr>
      <w:r>
        <w:rPr>
          <w:rFonts w:hint="eastAsia"/>
          <w:color w:val="000000" w:themeColor="text1"/>
          <w:sz w:val="24"/>
        </w:rPr>
        <w:t>（交付事業の着手）</w:t>
      </w:r>
    </w:p>
    <w:p>
      <w:pPr>
        <w:pStyle w:val="0"/>
        <w:adjustRightInd w:val="1"/>
        <w:ind w:left="288" w:hanging="288" w:hangingChars="100"/>
        <w:rPr>
          <w:rFonts w:hint="default"/>
          <w:color w:val="000000" w:themeColor="text1"/>
          <w:sz w:val="24"/>
        </w:rPr>
      </w:pPr>
      <w:r>
        <w:rPr>
          <w:rFonts w:hint="eastAsia"/>
          <w:color w:val="000000" w:themeColor="text1"/>
          <w:sz w:val="24"/>
        </w:rPr>
        <w:t>第８条　交付事業者は、第６条の規定による交付金の交付の決定通知に基づき交付事業を行わなければならない。</w:t>
      </w:r>
    </w:p>
    <w:p>
      <w:pPr>
        <w:pStyle w:val="0"/>
        <w:autoSpaceDE w:val="0"/>
        <w:autoSpaceDN w:val="0"/>
        <w:ind w:left="288" w:hanging="288" w:hangingChars="100"/>
        <w:rPr>
          <w:rFonts w:hint="default"/>
          <w:color w:val="000000" w:themeColor="text1"/>
          <w:sz w:val="24"/>
        </w:rPr>
      </w:pPr>
    </w:p>
    <w:p>
      <w:pPr>
        <w:pStyle w:val="0"/>
        <w:ind w:left="288" w:hanging="288" w:hangingChars="100"/>
        <w:rPr>
          <w:rFonts w:hint="default"/>
          <w:color w:val="000000" w:themeColor="text1"/>
          <w:spacing w:val="24"/>
          <w:sz w:val="24"/>
        </w:rPr>
      </w:pPr>
      <w:r>
        <w:rPr>
          <w:rFonts w:hint="eastAsia"/>
          <w:color w:val="000000" w:themeColor="text1"/>
          <w:sz w:val="24"/>
        </w:rPr>
        <w:t>（交付事業の変更等）</w:t>
      </w:r>
    </w:p>
    <w:p>
      <w:pPr>
        <w:pStyle w:val="0"/>
        <w:adjustRightInd w:val="1"/>
        <w:ind w:left="288" w:hanging="288" w:hangingChars="100"/>
        <w:rPr>
          <w:rFonts w:hint="default"/>
          <w:color w:val="000000" w:themeColor="text1"/>
          <w:sz w:val="24"/>
        </w:rPr>
      </w:pPr>
      <w:r>
        <w:rPr>
          <w:rFonts w:hint="eastAsia"/>
          <w:color w:val="000000" w:themeColor="text1"/>
          <w:sz w:val="24"/>
        </w:rPr>
        <w:t>第９条　交付事業者は、次の各号に掲げるいずれかの事項に係る変更をしようとするときは、事前に別記第２号様式による変更（又は中止・廃止）承認申請書を知事に提出し、知事の承認を受けなければならない。</w:t>
      </w:r>
    </w:p>
    <w:p>
      <w:pPr>
        <w:pStyle w:val="0"/>
        <w:rPr>
          <w:rFonts w:hint="default"/>
          <w:color w:val="000000" w:themeColor="text1"/>
          <w:sz w:val="24"/>
        </w:rPr>
      </w:pPr>
      <w:r>
        <w:rPr>
          <w:rFonts w:hint="eastAsia"/>
          <w:color w:val="000000" w:themeColor="text1"/>
          <w:sz w:val="24"/>
        </w:rPr>
        <w:t>（１）事業実施主体の変更</w:t>
      </w:r>
    </w:p>
    <w:p>
      <w:pPr>
        <w:pStyle w:val="0"/>
        <w:rPr>
          <w:rFonts w:hint="default"/>
          <w:color w:val="000000" w:themeColor="text1"/>
          <w:sz w:val="24"/>
        </w:rPr>
      </w:pPr>
      <w:r>
        <w:rPr>
          <w:rFonts w:hint="eastAsia"/>
          <w:color w:val="000000" w:themeColor="text1"/>
          <w:sz w:val="24"/>
        </w:rPr>
        <w:t>（２）交付事業に要する経費の増額又は</w:t>
      </w:r>
      <w:r>
        <w:rPr>
          <w:rFonts w:hint="eastAsia"/>
          <w:color w:val="000000" w:themeColor="text1"/>
          <w:sz w:val="24"/>
        </w:rPr>
        <w:t>30</w:t>
      </w:r>
      <w:r>
        <w:rPr>
          <w:rFonts w:hint="eastAsia"/>
          <w:color w:val="000000" w:themeColor="text1"/>
          <w:sz w:val="24"/>
        </w:rPr>
        <w:t>パーセント以上の減額</w:t>
      </w:r>
    </w:p>
    <w:p>
      <w:pPr>
        <w:pStyle w:val="0"/>
        <w:rPr>
          <w:rFonts w:hint="default"/>
          <w:color w:val="000000" w:themeColor="text1"/>
          <w:spacing w:val="24"/>
          <w:sz w:val="24"/>
        </w:rPr>
      </w:pPr>
      <w:r>
        <w:rPr>
          <w:rFonts w:hint="eastAsia"/>
          <w:color w:val="000000" w:themeColor="text1"/>
          <w:sz w:val="24"/>
        </w:rPr>
        <w:t>（３）交付事業の中止又は廃止</w:t>
      </w:r>
    </w:p>
    <w:p>
      <w:pPr>
        <w:pStyle w:val="0"/>
        <w:ind w:left="288" w:hanging="288" w:hangingChars="100"/>
        <w:rPr>
          <w:rFonts w:hint="default"/>
          <w:color w:val="000000" w:themeColor="text1"/>
          <w:sz w:val="24"/>
        </w:rPr>
      </w:pPr>
    </w:p>
    <w:p>
      <w:pPr>
        <w:pStyle w:val="0"/>
        <w:ind w:left="288" w:hanging="288" w:hangingChars="100"/>
        <w:rPr>
          <w:rFonts w:hint="default"/>
          <w:color w:val="000000" w:themeColor="text1"/>
          <w:sz w:val="24"/>
        </w:rPr>
      </w:pPr>
      <w:r>
        <w:rPr>
          <w:rFonts w:hint="eastAsia"/>
          <w:color w:val="000000" w:themeColor="text1"/>
          <w:sz w:val="24"/>
        </w:rPr>
        <w:t>（交付金の概算払）</w:t>
      </w:r>
    </w:p>
    <w:p>
      <w:pPr>
        <w:pStyle w:val="0"/>
        <w:adjustRightInd w:val="1"/>
        <w:ind w:left="288" w:hanging="288" w:hangingChars="100"/>
        <w:rPr>
          <w:rFonts w:hint="default"/>
          <w:color w:val="000000" w:themeColor="text1"/>
          <w:sz w:val="24"/>
        </w:rPr>
      </w:pPr>
      <w:r>
        <w:rPr>
          <w:rFonts w:hint="eastAsia"/>
          <w:color w:val="000000" w:themeColor="text1"/>
          <w:sz w:val="24"/>
        </w:rPr>
        <w:t>第</w:t>
      </w:r>
      <w:r>
        <w:rPr>
          <w:rFonts w:hint="eastAsia"/>
          <w:color w:val="000000" w:themeColor="text1"/>
          <w:sz w:val="24"/>
        </w:rPr>
        <w:t>10</w:t>
      </w:r>
      <w:r>
        <w:rPr>
          <w:rFonts w:hint="eastAsia"/>
          <w:color w:val="000000" w:themeColor="text1"/>
          <w:sz w:val="24"/>
        </w:rPr>
        <w:t>条　知事は、必要があると認めるときは、概算払により支払うことができる。</w:t>
      </w:r>
    </w:p>
    <w:p>
      <w:pPr>
        <w:pStyle w:val="0"/>
        <w:ind w:left="288" w:hanging="288" w:hangingChars="100"/>
        <w:rPr>
          <w:rFonts w:hint="default"/>
          <w:color w:val="000000" w:themeColor="text1"/>
          <w:sz w:val="24"/>
        </w:rPr>
      </w:pPr>
      <w:r>
        <w:rPr>
          <w:rFonts w:hint="eastAsia"/>
          <w:color w:val="000000" w:themeColor="text1"/>
          <w:sz w:val="24"/>
        </w:rPr>
        <w:t>２　交付事業者は、前項の規定により、交付決定通知をもとに交付金の概算払を請求するときは、別記第３号様式による概算払請求書を知事に提出しなければならない。</w:t>
      </w:r>
    </w:p>
    <w:p>
      <w:pPr>
        <w:pStyle w:val="0"/>
        <w:rPr>
          <w:rFonts w:hint="default"/>
          <w:color w:val="000000" w:themeColor="text1"/>
          <w:sz w:val="24"/>
        </w:rPr>
      </w:pPr>
    </w:p>
    <w:p>
      <w:pPr>
        <w:pStyle w:val="0"/>
        <w:ind w:left="288" w:hanging="288" w:hangingChars="100"/>
        <w:rPr>
          <w:rFonts w:hint="default"/>
          <w:color w:val="000000" w:themeColor="text1"/>
          <w:spacing w:val="24"/>
          <w:sz w:val="24"/>
        </w:rPr>
      </w:pPr>
      <w:r>
        <w:rPr>
          <w:rFonts w:hint="eastAsia"/>
          <w:color w:val="000000" w:themeColor="text1"/>
          <w:sz w:val="24"/>
        </w:rPr>
        <w:t>（遂行状況の報告）</w:t>
      </w:r>
    </w:p>
    <w:p>
      <w:pPr>
        <w:pStyle w:val="0"/>
        <w:adjustRightInd w:val="1"/>
        <w:ind w:left="288" w:hanging="288" w:hangingChars="100"/>
        <w:rPr>
          <w:rFonts w:hint="default"/>
          <w:color w:val="000000" w:themeColor="text1"/>
          <w:spacing w:val="24"/>
          <w:sz w:val="24"/>
        </w:rPr>
      </w:pPr>
      <w:r>
        <w:rPr>
          <w:rFonts w:hint="eastAsia"/>
          <w:color w:val="000000" w:themeColor="text1"/>
          <w:sz w:val="24"/>
        </w:rPr>
        <w:t>第</w:t>
      </w:r>
      <w:r>
        <w:rPr>
          <w:rFonts w:hint="eastAsia"/>
          <w:color w:val="000000" w:themeColor="text1"/>
          <w:sz w:val="24"/>
        </w:rPr>
        <w:t>11</w:t>
      </w:r>
      <w:r>
        <w:rPr>
          <w:rFonts w:hint="eastAsia"/>
          <w:color w:val="000000" w:themeColor="text1"/>
          <w:sz w:val="24"/>
        </w:rPr>
        <w:t>条　交付事業者は、交付金の交付の決定に係る年度の各四半期（第４・四半期を除く）の末日現在において別記第４号様式による事業遂行状況報告書を作成し、当該四半期の最終月の翌月</w:t>
      </w:r>
      <w:r>
        <w:rPr>
          <w:rFonts w:hint="eastAsia"/>
          <w:color w:val="000000" w:themeColor="text1"/>
          <w:sz w:val="24"/>
        </w:rPr>
        <w:t>15</w:t>
      </w:r>
      <w:r>
        <w:rPr>
          <w:rFonts w:hint="eastAsia"/>
          <w:color w:val="000000" w:themeColor="text1"/>
          <w:sz w:val="24"/>
        </w:rPr>
        <w:t>日までに知事に提出しなければならない。ただし、別記様式第３号による概算払い請求書をもってこれに代えることができるものとする。</w:t>
      </w:r>
    </w:p>
    <w:p>
      <w:pPr>
        <w:pStyle w:val="0"/>
        <w:rPr>
          <w:rFonts w:hint="default"/>
          <w:color w:val="000000" w:themeColor="text1"/>
          <w:sz w:val="24"/>
        </w:rPr>
      </w:pPr>
    </w:p>
    <w:p>
      <w:pPr>
        <w:pStyle w:val="0"/>
        <w:ind w:left="288" w:hanging="288" w:hangingChars="100"/>
        <w:rPr>
          <w:rFonts w:hint="default"/>
          <w:color w:val="000000" w:themeColor="text1"/>
          <w:spacing w:val="24"/>
          <w:sz w:val="24"/>
        </w:rPr>
      </w:pPr>
      <w:r>
        <w:rPr>
          <w:rFonts w:hint="eastAsia"/>
          <w:color w:val="000000" w:themeColor="text1"/>
          <w:sz w:val="24"/>
        </w:rPr>
        <w:t>（実績報告）</w:t>
      </w:r>
    </w:p>
    <w:p>
      <w:pPr>
        <w:pStyle w:val="0"/>
        <w:ind w:left="288" w:hanging="288" w:hangingChars="100"/>
        <w:rPr>
          <w:rFonts w:hint="default"/>
          <w:color w:val="000000" w:themeColor="text1"/>
          <w:sz w:val="24"/>
        </w:rPr>
      </w:pPr>
      <w:r>
        <w:rPr>
          <w:rFonts w:hint="eastAsia"/>
          <w:color w:val="000000" w:themeColor="text1"/>
          <w:sz w:val="24"/>
        </w:rPr>
        <w:t>第</w:t>
      </w:r>
      <w:r>
        <w:rPr>
          <w:rFonts w:hint="eastAsia"/>
          <w:color w:val="000000" w:themeColor="text1"/>
          <w:sz w:val="24"/>
        </w:rPr>
        <w:t>12</w:t>
      </w:r>
      <w:r>
        <w:rPr>
          <w:rFonts w:hint="eastAsia"/>
          <w:color w:val="000000" w:themeColor="text1"/>
          <w:sz w:val="24"/>
        </w:rPr>
        <w:t>条　交付事業者は、当該交付事業の完了した日若しくは廃止の承認を受けた日から起算して１か月以内又は交付事業実施年度の３月</w:t>
      </w:r>
      <w:r>
        <w:rPr>
          <w:rFonts w:hint="eastAsia"/>
          <w:color w:val="000000" w:themeColor="text1"/>
          <w:sz w:val="24"/>
        </w:rPr>
        <w:t>31</w:t>
      </w:r>
      <w:r>
        <w:rPr>
          <w:rFonts w:hint="eastAsia"/>
          <w:color w:val="000000" w:themeColor="text1"/>
          <w:sz w:val="24"/>
        </w:rPr>
        <w:t>日のいずれか早い日までに別記第５号様式による実績報告書を知事に提出しなければならない。</w:t>
      </w:r>
    </w:p>
    <w:p>
      <w:pPr>
        <w:pStyle w:val="0"/>
        <w:ind w:left="2016" w:hanging="2016" w:hangingChars="600"/>
        <w:rPr>
          <w:rFonts w:hint="default"/>
          <w:color w:val="000000" w:themeColor="text1"/>
          <w:spacing w:val="24"/>
          <w:sz w:val="24"/>
        </w:rPr>
      </w:pPr>
      <w:r>
        <w:rPr>
          <w:rFonts w:hint="eastAsia"/>
          <w:color w:val="000000" w:themeColor="text1"/>
          <w:spacing w:val="24"/>
          <w:sz w:val="24"/>
        </w:rPr>
        <w:t>　</w:t>
      </w:r>
    </w:p>
    <w:p>
      <w:pPr>
        <w:pStyle w:val="0"/>
        <w:ind w:left="288" w:hanging="288" w:hangingChars="100"/>
        <w:rPr>
          <w:rFonts w:hint="default"/>
          <w:color w:val="000000" w:themeColor="text1"/>
          <w:sz w:val="24"/>
        </w:rPr>
      </w:pPr>
      <w:r>
        <w:rPr>
          <w:rFonts w:hint="eastAsia"/>
          <w:color w:val="000000" w:themeColor="text1"/>
          <w:sz w:val="24"/>
        </w:rPr>
        <w:t>（交付決定の取り消し）</w:t>
      </w:r>
    </w:p>
    <w:p>
      <w:pPr>
        <w:pStyle w:val="0"/>
        <w:ind w:left="288" w:hanging="288" w:hangingChars="100"/>
        <w:rPr>
          <w:rFonts w:hint="default"/>
          <w:color w:val="000000" w:themeColor="text1"/>
          <w:sz w:val="24"/>
        </w:rPr>
      </w:pPr>
      <w:r>
        <w:rPr>
          <w:rFonts w:hint="eastAsia"/>
          <w:color w:val="000000" w:themeColor="text1"/>
          <w:sz w:val="24"/>
        </w:rPr>
        <w:t>第</w:t>
      </w:r>
      <w:r>
        <w:rPr>
          <w:rFonts w:hint="eastAsia"/>
          <w:color w:val="000000" w:themeColor="text1"/>
          <w:sz w:val="24"/>
        </w:rPr>
        <w:t>13</w:t>
      </w:r>
      <w:r>
        <w:rPr>
          <w:rFonts w:hint="eastAsia"/>
          <w:color w:val="000000" w:themeColor="text1"/>
          <w:sz w:val="24"/>
        </w:rPr>
        <w:t>条　知事は、次の各号のいずれかに該当すると認めたときは、交付金の交付の決定を変更し、若しくは取り消し、又は既に交付した交付金　全部若しくは一部の返還を命ずることができる。</w:t>
      </w:r>
    </w:p>
    <w:p>
      <w:pPr>
        <w:pStyle w:val="0"/>
        <w:ind w:left="576" w:hanging="576" w:hangingChars="200"/>
        <w:rPr>
          <w:rFonts w:hint="default"/>
          <w:color w:val="000000" w:themeColor="text1"/>
          <w:sz w:val="24"/>
        </w:rPr>
      </w:pPr>
      <w:r>
        <w:rPr>
          <w:rFonts w:hint="eastAsia"/>
          <w:color w:val="000000" w:themeColor="text1"/>
          <w:sz w:val="24"/>
        </w:rPr>
        <w:t>（１）交付事業者がこの要綱の規定に違反し、又は交付事業に関し不正の行為を行ったとき。</w:t>
      </w:r>
    </w:p>
    <w:p>
      <w:pPr>
        <w:pStyle w:val="0"/>
        <w:ind w:left="576" w:hanging="576" w:hangingChars="200"/>
        <w:rPr>
          <w:rFonts w:hint="default"/>
          <w:color w:val="000000" w:themeColor="text1"/>
          <w:sz w:val="24"/>
        </w:rPr>
      </w:pPr>
      <w:r>
        <w:rPr>
          <w:rFonts w:hint="eastAsia"/>
          <w:color w:val="000000" w:themeColor="text1"/>
          <w:sz w:val="24"/>
        </w:rPr>
        <w:t>（２）交付事業者が虚偽又は不正の申請により、交付金の交付を受けたとき。</w:t>
      </w:r>
    </w:p>
    <w:p>
      <w:pPr>
        <w:pStyle w:val="0"/>
        <w:ind w:left="1728" w:hanging="1728" w:hangingChars="600"/>
        <w:rPr>
          <w:rFonts w:hint="default"/>
          <w:color w:val="000000" w:themeColor="text1"/>
          <w:sz w:val="24"/>
        </w:rPr>
      </w:pPr>
      <w:r>
        <w:rPr>
          <w:rFonts w:hint="eastAsia"/>
          <w:color w:val="000000" w:themeColor="text1"/>
          <w:sz w:val="24"/>
        </w:rPr>
        <w:t>（３）交付事業者が交付金の交付の条件に違反したとき。</w:t>
      </w:r>
    </w:p>
    <w:p>
      <w:pPr>
        <w:pStyle w:val="0"/>
        <w:ind w:left="1728" w:hanging="1728" w:hangingChars="600"/>
        <w:rPr>
          <w:rFonts w:hint="default"/>
          <w:color w:val="000000" w:themeColor="text1"/>
          <w:sz w:val="24"/>
        </w:rPr>
      </w:pPr>
      <w:r>
        <w:rPr>
          <w:rFonts w:hint="eastAsia"/>
          <w:color w:val="000000" w:themeColor="text1"/>
          <w:sz w:val="24"/>
        </w:rPr>
        <w:t>（４）交付事業の実施が著しく不適当であると認められたとき。</w:t>
      </w:r>
    </w:p>
    <w:p>
      <w:pPr>
        <w:pStyle w:val="0"/>
        <w:ind w:left="576" w:hanging="576" w:hangingChars="200"/>
        <w:rPr>
          <w:rFonts w:hint="default"/>
          <w:color w:val="000000" w:themeColor="text1"/>
          <w:sz w:val="24"/>
        </w:rPr>
      </w:pPr>
      <w:r>
        <w:rPr>
          <w:rFonts w:hint="eastAsia"/>
          <w:color w:val="000000" w:themeColor="text1"/>
          <w:sz w:val="24"/>
        </w:rPr>
        <w:t>（５）間接交付事業者等が別表第２に掲げるいずれかに該当することが判明したとき。</w:t>
      </w:r>
    </w:p>
    <w:p>
      <w:pPr>
        <w:pStyle w:val="0"/>
        <w:spacing w:line="170" w:lineRule="exact"/>
        <w:ind w:left="288" w:hanging="288" w:hangingChars="100"/>
        <w:rPr>
          <w:rFonts w:hint="default"/>
          <w:color w:val="000000" w:themeColor="text1"/>
          <w:sz w:val="24"/>
        </w:rPr>
      </w:pPr>
    </w:p>
    <w:p>
      <w:pPr>
        <w:pStyle w:val="0"/>
        <w:ind w:left="288" w:hanging="288" w:hangingChars="100"/>
        <w:rPr>
          <w:rFonts w:hint="default"/>
          <w:color w:val="000000" w:themeColor="text1"/>
          <w:spacing w:val="24"/>
          <w:sz w:val="24"/>
        </w:rPr>
      </w:pPr>
      <w:r>
        <w:rPr>
          <w:rFonts w:hint="eastAsia"/>
          <w:color w:val="000000" w:themeColor="text1"/>
          <w:sz w:val="24"/>
        </w:rPr>
        <w:t>（グリーン購入）</w:t>
      </w:r>
    </w:p>
    <w:p>
      <w:pPr>
        <w:pStyle w:val="0"/>
        <w:ind w:left="288" w:hanging="288" w:hangingChars="100"/>
        <w:rPr>
          <w:rFonts w:hint="default"/>
          <w:color w:val="000000" w:themeColor="text1"/>
          <w:spacing w:val="24"/>
          <w:sz w:val="24"/>
        </w:rPr>
      </w:pPr>
      <w:r>
        <w:rPr>
          <w:rFonts w:hint="eastAsia"/>
          <w:color w:val="000000" w:themeColor="text1"/>
          <w:sz w:val="24"/>
        </w:rPr>
        <w:t>第</w:t>
      </w:r>
      <w:r>
        <w:rPr>
          <w:rFonts w:hint="eastAsia"/>
          <w:color w:val="000000" w:themeColor="text1"/>
          <w:sz w:val="24"/>
        </w:rPr>
        <w:t>14</w:t>
      </w:r>
      <w:r>
        <w:rPr>
          <w:rFonts w:hint="eastAsia"/>
          <w:color w:val="000000" w:themeColor="text1"/>
          <w:sz w:val="24"/>
        </w:rPr>
        <w:t>条　交付事業者は、交付事業の実施において物品等を調達する場合は、県の定める「高知県グリーン購入基本方針」に基づき環境物品等の調達に努めるものとする。</w:t>
      </w:r>
    </w:p>
    <w:p>
      <w:pPr>
        <w:pStyle w:val="0"/>
        <w:spacing w:line="170" w:lineRule="exact"/>
        <w:ind w:left="288" w:hanging="288" w:hangingChars="100"/>
        <w:rPr>
          <w:rFonts w:hint="default"/>
          <w:color w:val="000000" w:themeColor="text1"/>
          <w:sz w:val="24"/>
        </w:rPr>
      </w:pPr>
    </w:p>
    <w:p>
      <w:pPr>
        <w:pStyle w:val="0"/>
        <w:ind w:left="288" w:hanging="288" w:hangingChars="100"/>
        <w:rPr>
          <w:rFonts w:hint="default"/>
          <w:color w:val="000000" w:themeColor="text1"/>
          <w:spacing w:val="24"/>
          <w:sz w:val="24"/>
        </w:rPr>
      </w:pPr>
      <w:r>
        <w:rPr>
          <w:rFonts w:hint="eastAsia"/>
          <w:color w:val="000000" w:themeColor="text1"/>
          <w:sz w:val="24"/>
        </w:rPr>
        <w:t>（情報の開示）</w:t>
      </w:r>
    </w:p>
    <w:p>
      <w:pPr>
        <w:pStyle w:val="0"/>
        <w:ind w:left="288" w:hanging="288" w:hangingChars="100"/>
        <w:rPr>
          <w:rFonts w:hint="default"/>
          <w:color w:val="000000" w:themeColor="text1"/>
          <w:sz w:val="24"/>
        </w:rPr>
      </w:pPr>
      <w:r>
        <w:rPr>
          <w:rFonts w:hint="eastAsia"/>
          <w:color w:val="000000" w:themeColor="text1"/>
          <w:sz w:val="24"/>
        </w:rPr>
        <w:t>第</w:t>
      </w:r>
      <w:r>
        <w:rPr>
          <w:rFonts w:hint="eastAsia"/>
          <w:color w:val="000000" w:themeColor="text1"/>
          <w:sz w:val="24"/>
        </w:rPr>
        <w:t>15</w:t>
      </w:r>
      <w:r>
        <w:rPr>
          <w:rFonts w:hint="eastAsia"/>
          <w:color w:val="000000" w:themeColor="text1"/>
          <w:sz w:val="24"/>
        </w:rPr>
        <w:t>条　交付事業又は交付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spacing w:line="170" w:lineRule="exact"/>
        <w:ind w:left="288" w:hanging="288" w:hangingChars="100"/>
        <w:rPr>
          <w:rFonts w:hint="default"/>
          <w:color w:val="000000" w:themeColor="text1"/>
          <w:sz w:val="24"/>
        </w:rPr>
      </w:pPr>
    </w:p>
    <w:p>
      <w:pPr>
        <w:pStyle w:val="0"/>
        <w:ind w:left="288" w:hanging="288" w:hangingChars="100"/>
        <w:rPr>
          <w:rFonts w:hint="default"/>
          <w:color w:val="000000" w:themeColor="text1"/>
          <w:spacing w:val="24"/>
          <w:sz w:val="24"/>
        </w:rPr>
      </w:pPr>
      <w:r>
        <w:rPr>
          <w:rFonts w:hint="eastAsia"/>
          <w:color w:val="000000" w:themeColor="text1"/>
          <w:sz w:val="24"/>
        </w:rPr>
        <w:t>（委任）</w:t>
      </w:r>
    </w:p>
    <w:p>
      <w:pPr>
        <w:pStyle w:val="0"/>
        <w:ind w:left="288" w:hanging="288" w:hangingChars="100"/>
        <w:rPr>
          <w:rFonts w:hint="default"/>
          <w:color w:val="000000" w:themeColor="text1"/>
          <w:spacing w:val="24"/>
          <w:sz w:val="24"/>
        </w:rPr>
      </w:pPr>
      <w:r>
        <w:rPr>
          <w:rFonts w:hint="eastAsia"/>
          <w:color w:val="000000" w:themeColor="text1"/>
          <w:sz w:val="24"/>
        </w:rPr>
        <w:t>第</w:t>
      </w:r>
      <w:r>
        <w:rPr>
          <w:rFonts w:hint="eastAsia"/>
          <w:color w:val="000000" w:themeColor="text1"/>
          <w:sz w:val="24"/>
        </w:rPr>
        <w:t>16</w:t>
      </w:r>
      <w:r>
        <w:rPr>
          <w:rFonts w:hint="eastAsia"/>
          <w:color w:val="000000" w:themeColor="text1"/>
          <w:sz w:val="24"/>
        </w:rPr>
        <w:t>条　この要綱で定めるもののほか、交付金の交付に関し必要な事項は、知事が別に定める。</w:t>
      </w:r>
    </w:p>
    <w:p>
      <w:pPr>
        <w:pStyle w:val="0"/>
        <w:rPr>
          <w:rFonts w:hint="default"/>
          <w:color w:val="000000" w:themeColor="text1"/>
          <w:spacing w:val="24"/>
          <w:sz w:val="24"/>
        </w:rPr>
      </w:pPr>
    </w:p>
    <w:p>
      <w:pPr>
        <w:pStyle w:val="0"/>
        <w:rPr>
          <w:rFonts w:hint="default"/>
          <w:color w:val="000000" w:themeColor="text1"/>
          <w:spacing w:val="24"/>
          <w:sz w:val="24"/>
        </w:rPr>
      </w:pPr>
      <w:r>
        <w:rPr>
          <w:rFonts w:hint="eastAsia"/>
          <w:color w:val="000000" w:themeColor="text1"/>
          <w:sz w:val="24"/>
        </w:rPr>
        <w:t>附則</w:t>
      </w:r>
    </w:p>
    <w:p>
      <w:pPr>
        <w:pStyle w:val="0"/>
        <w:ind w:left="288" w:hanging="288" w:hangingChars="100"/>
        <w:rPr>
          <w:rFonts w:hint="default"/>
          <w:color w:val="000000" w:themeColor="text1"/>
          <w:spacing w:val="24"/>
          <w:sz w:val="24"/>
        </w:rPr>
      </w:pPr>
      <w:r>
        <w:rPr>
          <w:rFonts w:hint="eastAsia"/>
          <w:color w:val="000000" w:themeColor="text1"/>
          <w:sz w:val="24"/>
        </w:rPr>
        <w:t>１　この要綱は、平成</w:t>
      </w:r>
      <w:r>
        <w:rPr>
          <w:rFonts w:hint="eastAsia"/>
          <w:color w:val="000000" w:themeColor="text1"/>
          <w:sz w:val="24"/>
        </w:rPr>
        <w:t>24</w:t>
      </w:r>
      <w:r>
        <w:rPr>
          <w:rFonts w:hint="eastAsia"/>
          <w:color w:val="000000" w:themeColor="text1"/>
          <w:sz w:val="24"/>
        </w:rPr>
        <w:t>年５月</w:t>
      </w:r>
      <w:r>
        <w:rPr>
          <w:rFonts w:hint="eastAsia"/>
          <w:color w:val="000000" w:themeColor="text1"/>
          <w:sz w:val="24"/>
        </w:rPr>
        <w:t>21</w:t>
      </w:r>
      <w:r>
        <w:rPr>
          <w:rFonts w:hint="eastAsia"/>
          <w:color w:val="000000" w:themeColor="text1"/>
          <w:sz w:val="24"/>
        </w:rPr>
        <w:t>日から施行する。</w:t>
      </w:r>
    </w:p>
    <w:p>
      <w:pPr>
        <w:pStyle w:val="0"/>
        <w:ind w:left="288" w:hanging="288" w:hangingChars="100"/>
        <w:rPr>
          <w:rFonts w:hint="default"/>
          <w:color w:val="000000" w:themeColor="text1"/>
          <w:sz w:val="24"/>
        </w:rPr>
      </w:pPr>
      <w:r>
        <w:rPr>
          <w:rFonts w:hint="eastAsia"/>
          <w:color w:val="000000" w:themeColor="text1"/>
          <w:sz w:val="24"/>
        </w:rPr>
        <w:t>２　この要綱は、令和７年５月</w:t>
      </w:r>
      <w:r>
        <w:rPr>
          <w:rFonts w:hint="eastAsia"/>
          <w:color w:val="000000" w:themeColor="text1"/>
          <w:sz w:val="24"/>
        </w:rPr>
        <w:t>31</w:t>
      </w:r>
      <w:r>
        <w:rPr>
          <w:rFonts w:hint="eastAsia"/>
          <w:color w:val="000000" w:themeColor="text1"/>
          <w:sz w:val="24"/>
        </w:rPr>
        <w:t>日限りその効力を失う。ただし、この要綱に基づき交付された交付金については、第７条第３号、第</w:t>
      </w:r>
      <w:r>
        <w:rPr>
          <w:rFonts w:hint="eastAsia"/>
          <w:color w:val="000000" w:themeColor="text1"/>
          <w:sz w:val="24"/>
        </w:rPr>
        <w:t>13</w:t>
      </w:r>
      <w:r>
        <w:rPr>
          <w:rFonts w:hint="eastAsia"/>
          <w:color w:val="000000" w:themeColor="text1"/>
          <w:sz w:val="24"/>
        </w:rPr>
        <w:t>条及び第</w:t>
      </w:r>
      <w:r>
        <w:rPr>
          <w:rFonts w:hint="eastAsia"/>
          <w:color w:val="000000" w:themeColor="text1"/>
          <w:sz w:val="24"/>
        </w:rPr>
        <w:t>15</w:t>
      </w:r>
      <w:r>
        <w:rPr>
          <w:rFonts w:hint="eastAsia"/>
          <w:color w:val="000000" w:themeColor="text1"/>
          <w:sz w:val="24"/>
        </w:rPr>
        <w:t>条の規定は、同日以降もなおその効力を有する。</w:t>
      </w:r>
    </w:p>
    <w:p>
      <w:pPr>
        <w:pStyle w:val="0"/>
        <w:rPr>
          <w:rFonts w:hint="default"/>
          <w:color w:val="000000" w:themeColor="text1"/>
          <w:sz w:val="24"/>
        </w:rPr>
      </w:pPr>
      <w:r>
        <w:rPr>
          <w:rFonts w:hint="eastAsia"/>
          <w:color w:val="000000" w:themeColor="text1"/>
          <w:sz w:val="24"/>
        </w:rPr>
        <w:t>　</w:t>
      </w:r>
    </w:p>
    <w:p>
      <w:pPr>
        <w:pStyle w:val="0"/>
        <w:rPr>
          <w:rFonts w:hint="default"/>
          <w:color w:val="000000" w:themeColor="text1"/>
          <w:spacing w:val="24"/>
          <w:sz w:val="24"/>
        </w:rPr>
      </w:pPr>
      <w:r>
        <w:rPr>
          <w:rFonts w:hint="eastAsia"/>
          <w:color w:val="000000" w:themeColor="text1"/>
          <w:sz w:val="24"/>
        </w:rPr>
        <w:t>附則</w:t>
      </w:r>
    </w:p>
    <w:p>
      <w:pPr>
        <w:pStyle w:val="0"/>
        <w:ind w:left="288" w:hanging="288" w:hangingChars="100"/>
        <w:rPr>
          <w:rFonts w:hint="default"/>
          <w:color w:val="000000" w:themeColor="text1"/>
          <w:spacing w:val="24"/>
          <w:sz w:val="24"/>
        </w:rPr>
      </w:pPr>
      <w:r>
        <w:rPr>
          <w:rFonts w:hint="eastAsia"/>
          <w:color w:val="000000" w:themeColor="text1"/>
          <w:sz w:val="24"/>
        </w:rPr>
        <w:t>１　この要綱は、平成</w:t>
      </w:r>
      <w:r>
        <w:rPr>
          <w:rFonts w:hint="eastAsia"/>
          <w:color w:val="000000" w:themeColor="text1"/>
          <w:sz w:val="24"/>
        </w:rPr>
        <w:t>25</w:t>
      </w:r>
      <w:r>
        <w:rPr>
          <w:rFonts w:hint="eastAsia"/>
          <w:color w:val="000000" w:themeColor="text1"/>
          <w:sz w:val="24"/>
        </w:rPr>
        <w:t>年７月</w:t>
      </w:r>
      <w:r>
        <w:rPr>
          <w:rFonts w:hint="eastAsia"/>
          <w:color w:val="000000" w:themeColor="text1"/>
          <w:sz w:val="24"/>
        </w:rPr>
        <w:t>24</w:t>
      </w:r>
      <w:r>
        <w:rPr>
          <w:rFonts w:hint="eastAsia"/>
          <w:color w:val="000000" w:themeColor="text1"/>
          <w:sz w:val="24"/>
        </w:rPr>
        <w:t>日から施行する。</w:t>
      </w:r>
    </w:p>
    <w:p>
      <w:pPr>
        <w:pStyle w:val="0"/>
        <w:rPr>
          <w:rFonts w:hint="default"/>
          <w:color w:val="000000" w:themeColor="text1"/>
          <w:spacing w:val="24"/>
          <w:sz w:val="24"/>
        </w:rPr>
      </w:pPr>
    </w:p>
    <w:p>
      <w:pPr>
        <w:pStyle w:val="0"/>
        <w:rPr>
          <w:rFonts w:hint="default"/>
          <w:color w:val="000000" w:themeColor="text1"/>
          <w:spacing w:val="24"/>
          <w:sz w:val="24"/>
        </w:rPr>
      </w:pPr>
      <w:r>
        <w:rPr>
          <w:rFonts w:hint="eastAsia"/>
          <w:color w:val="000000" w:themeColor="text1"/>
          <w:sz w:val="24"/>
        </w:rPr>
        <w:t>附則</w:t>
      </w:r>
    </w:p>
    <w:p>
      <w:pPr>
        <w:pStyle w:val="0"/>
        <w:ind w:left="288" w:hanging="288" w:hangingChars="100"/>
        <w:rPr>
          <w:rFonts w:hint="default"/>
          <w:color w:val="000000" w:themeColor="text1"/>
          <w:sz w:val="24"/>
        </w:rPr>
      </w:pPr>
      <w:r>
        <w:rPr>
          <w:rFonts w:hint="eastAsia"/>
          <w:color w:val="000000" w:themeColor="text1"/>
          <w:sz w:val="24"/>
        </w:rPr>
        <w:t>１　この要綱は、平成</w:t>
      </w:r>
      <w:r>
        <w:rPr>
          <w:rFonts w:hint="eastAsia"/>
          <w:color w:val="000000" w:themeColor="text1"/>
          <w:sz w:val="24"/>
        </w:rPr>
        <w:t>26</w:t>
      </w:r>
      <w:r>
        <w:rPr>
          <w:rFonts w:hint="eastAsia"/>
          <w:color w:val="000000" w:themeColor="text1"/>
          <w:sz w:val="24"/>
        </w:rPr>
        <w:t>年３月</w:t>
      </w:r>
      <w:r>
        <w:rPr>
          <w:rFonts w:hint="eastAsia"/>
          <w:color w:val="000000" w:themeColor="text1"/>
          <w:sz w:val="24"/>
        </w:rPr>
        <w:t>28</w:t>
      </w:r>
      <w:r>
        <w:rPr>
          <w:rFonts w:hint="eastAsia"/>
          <w:color w:val="000000" w:themeColor="text1"/>
          <w:sz w:val="24"/>
        </w:rPr>
        <w:t>日から施行し、平成</w:t>
      </w:r>
      <w:r>
        <w:rPr>
          <w:rFonts w:hint="eastAsia"/>
          <w:color w:val="000000" w:themeColor="text1"/>
          <w:sz w:val="24"/>
        </w:rPr>
        <w:t>26</w:t>
      </w:r>
      <w:r>
        <w:rPr>
          <w:rFonts w:hint="eastAsia"/>
          <w:color w:val="000000" w:themeColor="text1"/>
          <w:sz w:val="24"/>
        </w:rPr>
        <w:t>年４月１日から適用する。</w:t>
      </w:r>
    </w:p>
    <w:p>
      <w:pPr>
        <w:pStyle w:val="0"/>
        <w:ind w:left="336" w:hanging="336" w:hangingChars="100"/>
        <w:rPr>
          <w:rFonts w:hint="default"/>
          <w:color w:val="000000" w:themeColor="text1"/>
          <w:spacing w:val="24"/>
          <w:sz w:val="24"/>
        </w:rPr>
      </w:pPr>
    </w:p>
    <w:p>
      <w:pPr>
        <w:pStyle w:val="0"/>
        <w:rPr>
          <w:rFonts w:hint="default"/>
          <w:color w:val="000000" w:themeColor="text1"/>
          <w:spacing w:val="24"/>
          <w:sz w:val="24"/>
        </w:rPr>
      </w:pPr>
      <w:r>
        <w:rPr>
          <w:rFonts w:hint="eastAsia"/>
          <w:color w:val="000000" w:themeColor="text1"/>
          <w:sz w:val="24"/>
        </w:rPr>
        <w:t>附則</w:t>
      </w:r>
    </w:p>
    <w:p>
      <w:pPr>
        <w:pStyle w:val="0"/>
        <w:ind w:left="288" w:hanging="288" w:hangingChars="100"/>
        <w:rPr>
          <w:rFonts w:hint="default"/>
          <w:color w:val="000000" w:themeColor="text1"/>
          <w:sz w:val="24"/>
        </w:rPr>
      </w:pPr>
      <w:r>
        <w:rPr>
          <w:rFonts w:hint="eastAsia"/>
          <w:color w:val="000000" w:themeColor="text1"/>
          <w:sz w:val="24"/>
        </w:rPr>
        <w:t>１　この要綱は、平成</w:t>
      </w:r>
      <w:r>
        <w:rPr>
          <w:rFonts w:hint="eastAsia"/>
          <w:color w:val="000000" w:themeColor="text1"/>
          <w:sz w:val="24"/>
        </w:rPr>
        <w:t>28</w:t>
      </w:r>
      <w:r>
        <w:rPr>
          <w:rFonts w:hint="eastAsia"/>
          <w:color w:val="000000" w:themeColor="text1"/>
          <w:sz w:val="24"/>
        </w:rPr>
        <w:t>年６月</w:t>
      </w:r>
      <w:r>
        <w:rPr>
          <w:rFonts w:hint="eastAsia"/>
          <w:color w:val="000000" w:themeColor="text1"/>
          <w:sz w:val="24"/>
        </w:rPr>
        <w:t>30</w:t>
      </w:r>
      <w:r>
        <w:rPr>
          <w:rFonts w:hint="eastAsia"/>
          <w:color w:val="000000" w:themeColor="text1"/>
          <w:sz w:val="24"/>
        </w:rPr>
        <w:t>日から施行する。</w:t>
      </w:r>
    </w:p>
    <w:p>
      <w:pPr>
        <w:pStyle w:val="0"/>
        <w:autoSpaceDE w:val="0"/>
        <w:autoSpaceDN w:val="0"/>
        <w:ind w:left="288" w:hanging="288" w:hangingChars="100"/>
        <w:rPr>
          <w:rFonts w:hint="default"/>
          <w:color w:val="FF0000"/>
          <w:sz w:val="24"/>
        </w:rPr>
      </w:pPr>
    </w:p>
    <w:p>
      <w:pPr>
        <w:pStyle w:val="0"/>
        <w:rPr>
          <w:rFonts w:hint="default"/>
          <w:color w:val="000000" w:themeColor="text1"/>
          <w:spacing w:val="24"/>
          <w:sz w:val="24"/>
        </w:rPr>
      </w:pPr>
      <w:r>
        <w:rPr>
          <w:rFonts w:hint="eastAsia"/>
          <w:color w:val="000000" w:themeColor="text1"/>
          <w:sz w:val="24"/>
        </w:rPr>
        <w:t>附則</w:t>
      </w:r>
    </w:p>
    <w:p>
      <w:pPr>
        <w:pStyle w:val="0"/>
        <w:ind w:left="288" w:hanging="288" w:hangingChars="100"/>
        <w:rPr>
          <w:rFonts w:hint="default"/>
          <w:color w:val="000000" w:themeColor="text1"/>
          <w:spacing w:val="24"/>
          <w:sz w:val="24"/>
        </w:rPr>
      </w:pPr>
      <w:r>
        <w:rPr>
          <w:rFonts w:hint="eastAsia"/>
          <w:color w:val="000000" w:themeColor="text1"/>
          <w:sz w:val="24"/>
        </w:rPr>
        <w:t>１　この要綱は、平成</w:t>
      </w:r>
      <w:r>
        <w:rPr>
          <w:rFonts w:hint="eastAsia"/>
          <w:color w:val="000000" w:themeColor="text1"/>
          <w:sz w:val="24"/>
        </w:rPr>
        <w:t>29</w:t>
      </w:r>
      <w:r>
        <w:rPr>
          <w:rFonts w:hint="eastAsia"/>
          <w:color w:val="000000" w:themeColor="text1"/>
          <w:sz w:val="24"/>
        </w:rPr>
        <w:t>年５月</w:t>
      </w:r>
      <w:r>
        <w:rPr>
          <w:rFonts w:hint="eastAsia"/>
          <w:color w:val="000000" w:themeColor="text1"/>
          <w:sz w:val="24"/>
        </w:rPr>
        <w:t>16</w:t>
      </w:r>
      <w:r>
        <w:rPr>
          <w:rFonts w:hint="eastAsia"/>
          <w:color w:val="000000" w:themeColor="text1"/>
          <w:sz w:val="24"/>
        </w:rPr>
        <w:t>日から施行する。</w:t>
      </w:r>
    </w:p>
    <w:p>
      <w:pPr>
        <w:pStyle w:val="0"/>
        <w:autoSpaceDE w:val="0"/>
        <w:autoSpaceDN w:val="0"/>
        <w:ind w:left="288" w:hanging="288" w:hangingChars="100"/>
        <w:rPr>
          <w:rFonts w:hint="default"/>
          <w:color w:val="FF0000"/>
          <w:sz w:val="24"/>
        </w:rPr>
      </w:pPr>
    </w:p>
    <w:p>
      <w:pPr>
        <w:pStyle w:val="0"/>
        <w:rPr>
          <w:rFonts w:hint="default"/>
          <w:color w:val="000000" w:themeColor="text1"/>
          <w:spacing w:val="24"/>
          <w:sz w:val="24"/>
        </w:rPr>
      </w:pPr>
      <w:r>
        <w:rPr>
          <w:rFonts w:hint="eastAsia"/>
          <w:color w:val="000000" w:themeColor="text1"/>
          <w:sz w:val="24"/>
        </w:rPr>
        <w:t>附則</w:t>
      </w:r>
    </w:p>
    <w:p>
      <w:pPr>
        <w:pStyle w:val="0"/>
        <w:ind w:left="288" w:hanging="288" w:hangingChars="100"/>
        <w:rPr>
          <w:rFonts w:hint="default"/>
          <w:color w:val="000000" w:themeColor="text1"/>
          <w:spacing w:val="24"/>
          <w:sz w:val="24"/>
        </w:rPr>
      </w:pPr>
      <w:r>
        <w:rPr>
          <w:rFonts w:hint="eastAsia"/>
          <w:color w:val="000000" w:themeColor="text1"/>
          <w:sz w:val="24"/>
        </w:rPr>
        <w:t>１　この要綱は、平成</w:t>
      </w:r>
      <w:r>
        <w:rPr>
          <w:rFonts w:hint="eastAsia"/>
          <w:color w:val="000000" w:themeColor="text1"/>
          <w:sz w:val="24"/>
        </w:rPr>
        <w:t>30</w:t>
      </w:r>
      <w:r>
        <w:rPr>
          <w:rFonts w:hint="eastAsia"/>
          <w:color w:val="000000" w:themeColor="text1"/>
          <w:sz w:val="24"/>
        </w:rPr>
        <w:t>年３月</w:t>
      </w:r>
      <w:r>
        <w:rPr>
          <w:rFonts w:hint="eastAsia"/>
          <w:color w:val="000000" w:themeColor="text1"/>
          <w:sz w:val="24"/>
        </w:rPr>
        <w:t>23</w:t>
      </w:r>
      <w:r>
        <w:rPr>
          <w:rFonts w:hint="eastAsia"/>
          <w:color w:val="000000" w:themeColor="text1"/>
          <w:sz w:val="24"/>
        </w:rPr>
        <w:t>日から施行する。</w:t>
      </w:r>
      <w:r>
        <w:rPr>
          <w:rFonts w:hint="eastAsia"/>
          <w:color w:val="000000" w:themeColor="text1"/>
          <w:spacing w:val="24"/>
          <w:sz w:val="24"/>
        </w:rPr>
        <w:t>ただし、改正前の要綱に基づき交付決定を受けた事業については、なお従前の例による。</w:t>
      </w:r>
    </w:p>
    <w:p>
      <w:pPr>
        <w:pStyle w:val="0"/>
        <w:autoSpaceDE w:val="0"/>
        <w:autoSpaceDN w:val="0"/>
        <w:ind w:left="288" w:hanging="288" w:hangingChars="100"/>
        <w:rPr>
          <w:rFonts w:hint="default" w:asciiTheme="minorEastAsia" w:hAnsiTheme="minorEastAsia" w:eastAsiaTheme="minorEastAsia"/>
          <w:color w:val="FF0000"/>
          <w:sz w:val="24"/>
        </w:rPr>
      </w:pPr>
    </w:p>
    <w:p>
      <w:pPr>
        <w:pStyle w:val="0"/>
        <w:rPr>
          <w:rFonts w:hint="default"/>
          <w:color w:val="000000" w:themeColor="text1"/>
          <w:spacing w:val="24"/>
          <w:sz w:val="24"/>
        </w:rPr>
      </w:pPr>
      <w:r>
        <w:rPr>
          <w:rFonts w:hint="eastAsia"/>
          <w:color w:val="000000" w:themeColor="text1"/>
          <w:sz w:val="24"/>
        </w:rPr>
        <w:t>附則</w:t>
      </w:r>
    </w:p>
    <w:p>
      <w:pPr>
        <w:pStyle w:val="0"/>
        <w:ind w:left="288" w:hanging="288" w:hangingChars="100"/>
        <w:rPr>
          <w:rFonts w:hint="default"/>
          <w:color w:val="000000" w:themeColor="text1"/>
          <w:sz w:val="24"/>
        </w:rPr>
      </w:pPr>
      <w:r>
        <w:rPr>
          <w:rFonts w:hint="eastAsia"/>
          <w:color w:val="000000" w:themeColor="text1"/>
          <w:sz w:val="24"/>
        </w:rPr>
        <w:t>１　この要綱は、令和元年５月</w:t>
      </w:r>
      <w:r>
        <w:rPr>
          <w:rFonts w:hint="eastAsia"/>
          <w:color w:val="000000" w:themeColor="text1"/>
          <w:sz w:val="24"/>
        </w:rPr>
        <w:t>28</w:t>
      </w:r>
      <w:r>
        <w:rPr>
          <w:rFonts w:hint="eastAsia"/>
          <w:color w:val="000000" w:themeColor="text1"/>
          <w:sz w:val="24"/>
        </w:rPr>
        <w:t>日から施行する。</w:t>
      </w:r>
    </w:p>
    <w:p>
      <w:pPr>
        <w:pStyle w:val="0"/>
        <w:ind w:left="288" w:hanging="288" w:hangingChars="100"/>
        <w:rPr>
          <w:rFonts w:hint="default"/>
          <w:color w:val="000000" w:themeColor="text1"/>
          <w:sz w:val="24"/>
        </w:rPr>
      </w:pPr>
    </w:p>
    <w:p>
      <w:pPr>
        <w:pStyle w:val="0"/>
        <w:rPr>
          <w:rFonts w:hint="default"/>
          <w:color w:val="000000" w:themeColor="text1"/>
          <w:spacing w:val="24"/>
          <w:sz w:val="24"/>
        </w:rPr>
      </w:pPr>
      <w:r>
        <w:rPr>
          <w:rFonts w:hint="eastAsia"/>
          <w:color w:val="000000" w:themeColor="text1"/>
          <w:sz w:val="24"/>
        </w:rPr>
        <w:t>附則</w:t>
      </w:r>
    </w:p>
    <w:p>
      <w:pPr>
        <w:pStyle w:val="0"/>
        <w:ind w:left="288" w:hanging="288" w:hangingChars="100"/>
        <w:rPr>
          <w:rFonts w:hint="default"/>
          <w:color w:val="000000" w:themeColor="text1"/>
          <w:sz w:val="24"/>
        </w:rPr>
      </w:pPr>
      <w:r>
        <w:rPr>
          <w:rFonts w:hint="eastAsia"/>
          <w:color w:val="000000" w:themeColor="text1"/>
          <w:sz w:val="24"/>
        </w:rPr>
        <w:t>１　この要綱は、令和２年５月</w:t>
      </w:r>
      <w:r>
        <w:rPr>
          <w:rFonts w:hint="eastAsia"/>
          <w:color w:val="000000" w:themeColor="text1"/>
          <w:sz w:val="24"/>
        </w:rPr>
        <w:t>18</w:t>
      </w:r>
      <w:r>
        <w:rPr>
          <w:rFonts w:hint="eastAsia"/>
          <w:color w:val="000000" w:themeColor="text1"/>
          <w:sz w:val="24"/>
        </w:rPr>
        <w:t>日から施行する。</w:t>
      </w:r>
    </w:p>
    <w:p>
      <w:pPr>
        <w:pStyle w:val="0"/>
        <w:ind w:left="288" w:hanging="288" w:hangingChars="100"/>
        <w:rPr>
          <w:rFonts w:hint="default"/>
          <w:color w:val="000000" w:themeColor="text1"/>
          <w:sz w:val="24"/>
        </w:rPr>
      </w:pPr>
    </w:p>
    <w:p>
      <w:pPr>
        <w:pStyle w:val="0"/>
        <w:rPr>
          <w:rFonts w:hint="default"/>
          <w:color w:val="000000" w:themeColor="text1"/>
          <w:spacing w:val="24"/>
          <w:sz w:val="24"/>
        </w:rPr>
      </w:pPr>
      <w:r>
        <w:rPr>
          <w:rFonts w:hint="eastAsia"/>
          <w:color w:val="000000" w:themeColor="text1"/>
          <w:sz w:val="24"/>
        </w:rPr>
        <w:t>附則</w:t>
      </w:r>
    </w:p>
    <w:p>
      <w:pPr>
        <w:pStyle w:val="0"/>
        <w:ind w:left="288" w:hanging="288" w:hangingChars="100"/>
        <w:rPr>
          <w:rFonts w:hint="default"/>
          <w:color w:val="000000" w:themeColor="text1"/>
          <w:sz w:val="24"/>
        </w:rPr>
      </w:pPr>
      <w:r>
        <w:rPr>
          <w:rFonts w:hint="eastAsia"/>
          <w:color w:val="000000" w:themeColor="text1"/>
          <w:sz w:val="24"/>
        </w:rPr>
        <w:t>１　この要綱は、令和３年９月３日から施行する。</w:t>
      </w:r>
    </w:p>
    <w:p>
      <w:pPr>
        <w:pStyle w:val="0"/>
        <w:ind w:left="288" w:hanging="288" w:hangingChars="100"/>
        <w:rPr>
          <w:rFonts w:hint="default"/>
          <w:color w:val="000000" w:themeColor="text1"/>
          <w:sz w:val="24"/>
        </w:rPr>
      </w:pPr>
      <w:r>
        <w:rPr>
          <w:rFonts w:hint="default"/>
          <w:color w:val="000000" w:themeColor="text1"/>
          <w:sz w:val="24"/>
        </w:rPr>
        <w:br w:type="page"/>
      </w:r>
    </w:p>
    <w:p>
      <w:pPr>
        <w:pStyle w:val="0"/>
        <w:suppressAutoHyphens w:val="0"/>
        <w:wordWrap w:val="1"/>
        <w:adjustRightInd w:val="1"/>
        <w:jc w:val="both"/>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別表第１（第３条関係）</w:t>
      </w:r>
    </w:p>
    <w:p>
      <w:pPr>
        <w:pStyle w:val="0"/>
        <w:suppressAutoHyphens w:val="0"/>
        <w:wordWrap w:val="1"/>
        <w:adjustRightInd w:val="1"/>
        <w:ind w:firstLine="288" w:firstLineChars="100"/>
        <w:jc w:val="both"/>
        <w:textAlignment w:val="auto"/>
        <w:rPr>
          <w:rFonts w:hint="default" w:asciiTheme="minorEastAsia" w:hAnsiTheme="minorEastAsia" w:eastAsiaTheme="minorEastAsia"/>
          <w:color w:val="000000" w:themeColor="text1"/>
          <w:kern w:val="2"/>
          <w:sz w:val="24"/>
        </w:rPr>
      </w:pP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417"/>
        <w:gridCol w:w="5245"/>
        <w:gridCol w:w="1559"/>
      </w:tblGrid>
      <w:tr>
        <w:trPr>
          <w:trHeight w:val="689" w:hRule="atLeast"/>
        </w:trPr>
        <w:tc>
          <w:tcPr>
            <w:tcW w:w="1418" w:type="dxa"/>
            <w:vAlign w:val="top"/>
          </w:tcPr>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区分</w:t>
            </w:r>
          </w:p>
        </w:tc>
        <w:tc>
          <w:tcPr>
            <w:tcW w:w="6662" w:type="dxa"/>
            <w:gridSpan w:val="2"/>
            <w:vAlign w:val="top"/>
          </w:tcPr>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交付対象経費</w:t>
            </w:r>
          </w:p>
        </w:tc>
        <w:tc>
          <w:tcPr>
            <w:tcW w:w="1559" w:type="dxa"/>
            <w:vAlign w:val="top"/>
          </w:tcPr>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交付率</w:t>
            </w:r>
          </w:p>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p>
        </w:tc>
      </w:tr>
      <w:tr>
        <w:trPr>
          <w:trHeight w:val="1164" w:hRule="atLeast"/>
        </w:trPr>
        <w:tc>
          <w:tcPr>
            <w:tcW w:w="1418" w:type="dxa"/>
            <w:vAlign w:val="top"/>
          </w:tcPr>
          <w:p>
            <w:pPr>
              <w:pStyle w:val="0"/>
              <w:suppressAutoHyphens w:val="0"/>
              <w:wordWrap w:val="1"/>
              <w:adjustRightInd w:val="1"/>
              <w:ind w:left="288" w:hanging="288" w:hangingChars="100"/>
              <w:jc w:val="both"/>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ind w:left="288" w:hanging="288" w:hangingChars="100"/>
              <w:jc w:val="both"/>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１</w:t>
            </w:r>
            <w:r>
              <w:rPr>
                <w:rFonts w:hint="eastAsia" w:asciiTheme="minorEastAsia" w:hAnsiTheme="minorEastAsia" w:eastAsiaTheme="minorEastAsia"/>
                <w:color w:val="000000" w:themeColor="text1"/>
                <w:kern w:val="2"/>
                <w:sz w:val="24"/>
              </w:rPr>
              <w:t xml:space="preserve"> </w:t>
            </w:r>
            <w:r>
              <w:rPr>
                <w:rFonts w:hint="eastAsia" w:asciiTheme="minorEastAsia" w:hAnsiTheme="minorEastAsia" w:eastAsiaTheme="minorEastAsia"/>
                <w:color w:val="000000" w:themeColor="text1"/>
                <w:kern w:val="2"/>
                <w:sz w:val="24"/>
              </w:rPr>
              <w:t>農地集積交付金</w:t>
            </w:r>
          </w:p>
        </w:tc>
        <w:tc>
          <w:tcPr>
            <w:tcW w:w="6662" w:type="dxa"/>
            <w:gridSpan w:val="2"/>
            <w:vAlign w:val="top"/>
          </w:tcPr>
          <w:p>
            <w:pPr>
              <w:pStyle w:val="0"/>
              <w:suppressAutoHyphens w:val="0"/>
              <w:wordWrap w:val="1"/>
              <w:adjustRightInd w:val="1"/>
              <w:ind w:firstLine="288" w:firstLineChars="100"/>
              <w:jc w:val="both"/>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ind w:firstLine="288" w:firstLineChars="100"/>
              <w:jc w:val="both"/>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交付事業者が実施要綱第３の２の（１）及び（２）の事業により担い手への農地の集積を推進するために、農地集積に協力する者及び地域に対する交付金の交付に要する経費</w:t>
            </w:r>
          </w:p>
        </w:tc>
        <w:tc>
          <w:tcPr>
            <w:tcW w:w="1559" w:type="dxa"/>
            <w:vAlign w:val="top"/>
          </w:tcPr>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定額</w:t>
            </w:r>
          </w:p>
        </w:tc>
      </w:tr>
      <w:tr>
        <w:trPr>
          <w:trHeight w:val="1492"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0"/>
              <w:wordWrap w:val="1"/>
              <w:overflowPunct w:val="0"/>
              <w:adjustRightInd w:val="1"/>
              <w:ind w:left="288" w:hanging="288" w:hangingChars="100"/>
              <w:jc w:val="both"/>
              <w:rPr>
                <w:rFonts w:hint="default" w:asciiTheme="minorEastAsia" w:hAnsiTheme="minorEastAsia" w:eastAsiaTheme="minorEastAsia"/>
                <w:color w:val="000000" w:themeColor="text1"/>
                <w:kern w:val="2"/>
                <w:sz w:val="24"/>
              </w:rPr>
            </w:pPr>
          </w:p>
          <w:p>
            <w:pPr>
              <w:pStyle w:val="0"/>
              <w:suppressAutoHyphens w:val="0"/>
              <w:wordWrap w:val="1"/>
              <w:overflowPunct w:val="0"/>
              <w:adjustRightInd w:val="1"/>
              <w:ind w:left="288" w:hanging="288" w:hangingChars="100"/>
              <w:jc w:val="both"/>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２</w:t>
            </w:r>
            <w:r>
              <w:rPr>
                <w:rFonts w:hint="eastAsia" w:asciiTheme="minorEastAsia" w:hAnsiTheme="minorEastAsia" w:eastAsiaTheme="minorEastAsia"/>
                <w:color w:val="000000" w:themeColor="text1"/>
                <w:kern w:val="2"/>
                <w:sz w:val="24"/>
              </w:rPr>
              <w:t xml:space="preserve"> </w:t>
            </w:r>
            <w:r>
              <w:rPr>
                <w:rFonts w:hint="eastAsia" w:asciiTheme="minorEastAsia" w:hAnsiTheme="minorEastAsia" w:eastAsiaTheme="minorEastAsia"/>
                <w:color w:val="000000" w:themeColor="text1"/>
                <w:kern w:val="2"/>
                <w:sz w:val="24"/>
              </w:rPr>
              <w:t>推進事業費</w:t>
            </w:r>
          </w:p>
        </w:tc>
        <w:tc>
          <w:tcPr>
            <w:tcW w:w="14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uppressAutoHyphens w:val="0"/>
              <w:wordWrap w:val="1"/>
              <w:adjustRightInd w:val="1"/>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jc w:val="both"/>
              <w:textAlignment w:val="auto"/>
              <w:rPr>
                <w:rFonts w:hint="default" w:asciiTheme="minorEastAsia" w:hAnsiTheme="minorEastAsia" w:eastAsiaTheme="minorEastAsia"/>
                <w:color w:val="000000" w:themeColor="text1"/>
                <w:kern w:val="2"/>
                <w:sz w:val="24"/>
              </w:rPr>
            </w:pPr>
            <w:r>
              <w:rPr>
                <w:rFonts w:hint="eastAsia" w:eastAsiaTheme="minorEastAsia"/>
                <w:color w:val="auto"/>
                <w:kern w:val="2"/>
                <w:sz w:val="24"/>
              </w:rPr>
              <w:t>通信・消耗品費</w:t>
            </w:r>
          </w:p>
        </w:tc>
        <w:tc>
          <w:tcPr>
            <w:tcW w:w="5245" w:type="dxa"/>
            <w:vAlign w:val="top"/>
          </w:tcPr>
          <w:p>
            <w:pPr>
              <w:pStyle w:val="0"/>
              <w:suppressAutoHyphens w:val="0"/>
              <w:wordWrap w:val="1"/>
              <w:adjustRightInd w:val="1"/>
              <w:ind w:firstLine="288" w:firstLineChars="100"/>
              <w:jc w:val="both"/>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ind w:firstLine="288" w:firstLineChars="100"/>
              <w:jc w:val="both"/>
              <w:textAlignment w:val="auto"/>
              <w:rPr>
                <w:rFonts w:hint="default" w:asciiTheme="minorEastAsia" w:hAnsiTheme="minorEastAsia" w:eastAsiaTheme="minorEastAsia"/>
                <w:color w:val="000000" w:themeColor="text1"/>
                <w:kern w:val="2"/>
                <w:sz w:val="24"/>
              </w:rPr>
            </w:pPr>
            <w:r>
              <w:rPr>
                <w:rFonts w:hint="eastAsia" w:eastAsiaTheme="minorEastAsia"/>
                <w:kern w:val="2"/>
                <w:sz w:val="24"/>
              </w:rPr>
              <w:t>交付事業者が実施要綱第３の２の（３）の事業</w:t>
            </w:r>
            <w:r>
              <w:rPr>
                <w:rFonts w:hint="eastAsia" w:asciiTheme="minorEastAsia" w:hAnsiTheme="minorEastAsia" w:eastAsiaTheme="minorEastAsia"/>
                <w:color w:val="000000" w:themeColor="text1"/>
                <w:kern w:val="2"/>
                <w:sz w:val="24"/>
              </w:rPr>
              <w:t>を実施するために</w:t>
            </w:r>
            <w:r>
              <w:rPr>
                <w:rFonts w:hint="eastAsia" w:eastAsiaTheme="minorEastAsia"/>
                <w:color w:val="auto"/>
                <w:kern w:val="2"/>
                <w:sz w:val="24"/>
              </w:rPr>
              <w:t>直接に必要となる通信に要する費用及び消耗品の購入に要する費用</w:t>
            </w:r>
          </w:p>
        </w:tc>
        <w:tc>
          <w:tcPr>
            <w:tcW w:w="1559" w:type="dxa"/>
            <w:vAlign w:val="top"/>
          </w:tcPr>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定額</w:t>
            </w:r>
          </w:p>
        </w:tc>
      </w:tr>
      <w:tr>
        <w:trPr>
          <w:trHeight w:val="111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0"/>
              <w:wordWrap w:val="1"/>
              <w:overflowPunct w:val="0"/>
              <w:adjustRightInd w:val="1"/>
              <w:jc w:val="center"/>
              <w:rPr>
                <w:rFonts w:hint="default" w:asciiTheme="minorEastAsia" w:hAnsiTheme="minorEastAsia" w:eastAsiaTheme="minorEastAsia"/>
                <w:color w:val="000000" w:themeColor="text1"/>
                <w:sz w:val="22"/>
              </w:rPr>
            </w:pP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uppressAutoHyphens w:val="0"/>
              <w:wordWrap w:val="1"/>
              <w:adjustRightInd w:val="1"/>
              <w:textAlignment w:val="auto"/>
              <w:rPr>
                <w:rFonts w:hint="default" w:asciiTheme="minorEastAsia" w:hAnsiTheme="minorEastAsia" w:eastAsiaTheme="minorEastAsia"/>
                <w:color w:val="000000" w:themeColor="text1"/>
                <w:kern w:val="2"/>
                <w:sz w:val="24"/>
              </w:rPr>
            </w:pPr>
            <w:r>
              <w:rPr>
                <w:rFonts w:hint="eastAsia" w:eastAsiaTheme="minorEastAsia"/>
                <w:color w:val="auto"/>
                <w:kern w:val="2"/>
                <w:sz w:val="24"/>
              </w:rPr>
              <w:t>振込手数料</w:t>
            </w:r>
          </w:p>
        </w:tc>
        <w:tc>
          <w:tcPr>
            <w:tcW w:w="5245" w:type="dxa"/>
            <w:vAlign w:val="top"/>
          </w:tcPr>
          <w:p>
            <w:pPr>
              <w:pStyle w:val="0"/>
              <w:suppressAutoHyphens w:val="0"/>
              <w:wordWrap w:val="1"/>
              <w:adjustRightInd w:val="1"/>
              <w:ind w:firstLine="288" w:firstLineChars="100"/>
              <w:jc w:val="both"/>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ind w:firstLine="288" w:firstLineChars="100"/>
              <w:jc w:val="both"/>
              <w:textAlignment w:val="auto"/>
              <w:rPr>
                <w:rFonts w:hint="default" w:asciiTheme="minorEastAsia" w:hAnsiTheme="minorEastAsia" w:eastAsiaTheme="minorEastAsia"/>
                <w:color w:val="000000" w:themeColor="text1"/>
                <w:kern w:val="2"/>
                <w:sz w:val="24"/>
              </w:rPr>
            </w:pPr>
            <w:r>
              <w:rPr>
                <w:rFonts w:hint="eastAsia" w:eastAsiaTheme="minorEastAsia"/>
                <w:color w:val="auto"/>
                <w:kern w:val="2"/>
                <w:sz w:val="24"/>
              </w:rPr>
              <w:t>交付事業者が、農地集積交付金を交付する際の振込に直接に要する費用</w:t>
            </w:r>
          </w:p>
        </w:tc>
        <w:tc>
          <w:tcPr>
            <w:tcW w:w="1559" w:type="dxa"/>
            <w:vAlign w:val="top"/>
          </w:tcPr>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定額</w:t>
            </w:r>
          </w:p>
        </w:tc>
      </w:tr>
      <w:tr>
        <w:trPr>
          <w:trHeight w:val="950"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0"/>
              <w:wordWrap w:val="1"/>
              <w:overflowPunct w:val="0"/>
              <w:adjustRightInd w:val="1"/>
              <w:jc w:val="center"/>
              <w:rPr>
                <w:rFonts w:hint="default" w:asciiTheme="minorEastAsia" w:hAnsiTheme="minorEastAsia" w:eastAsiaTheme="minorEastAsia"/>
                <w:color w:val="000000" w:themeColor="text1"/>
                <w:sz w:val="22"/>
              </w:rPr>
            </w:pP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0"/>
              <w:wordWrap w:val="1"/>
              <w:adjustRightInd w:val="1"/>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textAlignment w:val="auto"/>
              <w:rPr>
                <w:rFonts w:hint="default" w:asciiTheme="minorEastAsia" w:hAnsiTheme="minorEastAsia" w:eastAsiaTheme="minorEastAsia"/>
                <w:color w:val="000000" w:themeColor="text1"/>
                <w:kern w:val="2"/>
                <w:sz w:val="24"/>
              </w:rPr>
            </w:pPr>
            <w:r>
              <w:rPr>
                <w:rFonts w:hint="eastAsia" w:eastAsiaTheme="minorEastAsia"/>
                <w:color w:val="auto"/>
                <w:kern w:val="2"/>
                <w:sz w:val="24"/>
              </w:rPr>
              <w:t>交付事務費</w:t>
            </w:r>
          </w:p>
        </w:tc>
        <w:tc>
          <w:tcPr>
            <w:tcW w:w="5245" w:type="dxa"/>
            <w:vAlign w:val="top"/>
          </w:tcPr>
          <w:p>
            <w:pPr>
              <w:pStyle w:val="0"/>
              <w:suppressAutoHyphens w:val="0"/>
              <w:wordWrap w:val="1"/>
              <w:adjustRightInd w:val="1"/>
              <w:jc w:val="both"/>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jc w:val="both"/>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交付事業者が、農地集積交付金の交付要件や交付額を確認する際に直接に要する費用（臨時的に雇用した者の実働に応じた対価、職員の時間外労働に応じた対価）、共済費（臨時雇用者の報酬・給料・職員手当等に係る社会保険料及び子ども・子育て拠出金）</w:t>
            </w:r>
          </w:p>
        </w:tc>
        <w:tc>
          <w:tcPr>
            <w:tcW w:w="1559" w:type="dxa"/>
            <w:vAlign w:val="top"/>
          </w:tcPr>
          <w:p>
            <w:pPr>
              <w:pStyle w:val="0"/>
              <w:suppressAutoHyphens w:val="0"/>
              <w:wordWrap w:val="1"/>
              <w:adjustRightInd w:val="1"/>
              <w:jc w:val="both"/>
              <w:textAlignment w:val="auto"/>
              <w:rPr>
                <w:rFonts w:hint="default" w:asciiTheme="minorEastAsia" w:hAnsiTheme="minorEastAsia" w:eastAsiaTheme="minorEastAsia"/>
                <w:color w:val="000000" w:themeColor="text1"/>
                <w:kern w:val="2"/>
                <w:sz w:val="24"/>
              </w:rPr>
            </w:pPr>
          </w:p>
          <w:p>
            <w:pPr>
              <w:pStyle w:val="0"/>
              <w:suppressAutoHyphens w:val="0"/>
              <w:wordWrap w:val="1"/>
              <w:adjustRightInd w:val="1"/>
              <w:jc w:val="center"/>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定額</w:t>
            </w:r>
          </w:p>
        </w:tc>
      </w:tr>
    </w:tbl>
    <w:p>
      <w:pPr>
        <w:pStyle w:val="0"/>
        <w:suppressAutoHyphens w:val="0"/>
        <w:wordWrap w:val="1"/>
        <w:adjustRightInd w:val="1"/>
        <w:ind w:left="288" w:hanging="288" w:hangingChars="100"/>
        <w:jc w:val="both"/>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　上記の経費であっても、交付事業の有無にかかわらず、交付事業者が具備すべき備品・物品等を購入またはリース・レンタルする場合については対象外とする。</w:t>
      </w:r>
    </w:p>
    <w:p>
      <w:pPr>
        <w:pStyle w:val="0"/>
        <w:suppressAutoHyphens w:val="0"/>
        <w:wordWrap w:val="1"/>
        <w:adjustRightInd w:val="1"/>
        <w:ind w:left="288" w:hanging="288" w:hangingChars="100"/>
        <w:jc w:val="both"/>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　交付事業者は、上記区分のうち、１農地集積交付金に関する取組は必ず実施すること。</w:t>
      </w:r>
    </w:p>
    <w:p>
      <w:pPr>
        <w:pStyle w:val="0"/>
        <w:suppressAutoHyphens w:val="0"/>
        <w:wordWrap w:val="1"/>
        <w:adjustRightInd w:val="1"/>
        <w:ind w:left="288" w:hanging="288" w:hangingChars="100"/>
        <w:jc w:val="both"/>
        <w:textAlignment w:val="auto"/>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kern w:val="2"/>
          <w:sz w:val="24"/>
        </w:rPr>
        <w:t>※　上記区分のうち、推進事業費とは実施要綱第３の２の（３）で規定する経費をいう。</w:t>
      </w:r>
    </w:p>
    <w:p>
      <w:pPr>
        <w:pStyle w:val="0"/>
        <w:suppressAutoHyphens w:val="0"/>
        <w:wordWrap w:val="1"/>
        <w:adjustRightInd w:val="1"/>
        <w:ind w:left="288" w:hanging="288" w:hangingChars="100"/>
        <w:jc w:val="both"/>
        <w:textAlignment w:val="auto"/>
        <w:rPr>
          <w:rFonts w:hint="default" w:eastAsiaTheme="minorEastAsia"/>
          <w:kern w:val="2"/>
          <w:sz w:val="24"/>
        </w:rPr>
      </w:pPr>
      <w:r>
        <w:rPr>
          <w:rFonts w:hint="eastAsia" w:eastAsiaTheme="minorEastAsia"/>
          <w:kern w:val="2"/>
          <w:sz w:val="24"/>
        </w:rPr>
        <w:t>※　人件費の算定等については、「補助事業等の実施に要する人件費の算定等の適正化について」（平成</w:t>
      </w:r>
      <w:r>
        <w:rPr>
          <w:rFonts w:hint="eastAsia" w:eastAsiaTheme="minorEastAsia"/>
          <w:kern w:val="2"/>
          <w:sz w:val="24"/>
        </w:rPr>
        <w:t>22</w:t>
      </w:r>
      <w:r>
        <w:rPr>
          <w:rFonts w:hint="eastAsia" w:eastAsiaTheme="minorEastAsia"/>
          <w:kern w:val="2"/>
          <w:sz w:val="24"/>
        </w:rPr>
        <w:t>年９月</w:t>
      </w:r>
      <w:r>
        <w:rPr>
          <w:rFonts w:hint="eastAsia" w:eastAsiaTheme="minorEastAsia"/>
          <w:kern w:val="2"/>
          <w:sz w:val="24"/>
        </w:rPr>
        <w:t>27</w:t>
      </w:r>
      <w:r>
        <w:rPr>
          <w:rFonts w:hint="eastAsia" w:eastAsiaTheme="minorEastAsia"/>
          <w:kern w:val="2"/>
          <w:sz w:val="24"/>
        </w:rPr>
        <w:t>日付け</w:t>
      </w:r>
      <w:r>
        <w:rPr>
          <w:rFonts w:hint="eastAsia" w:eastAsiaTheme="minorEastAsia"/>
          <w:kern w:val="2"/>
          <w:sz w:val="24"/>
        </w:rPr>
        <w:t>22</w:t>
      </w:r>
      <w:r>
        <w:rPr>
          <w:rFonts w:hint="eastAsia" w:eastAsiaTheme="minorEastAsia"/>
          <w:kern w:val="2"/>
          <w:sz w:val="24"/>
        </w:rPr>
        <w:t>経第</w:t>
      </w:r>
      <w:r>
        <w:rPr>
          <w:rFonts w:hint="eastAsia" w:eastAsiaTheme="minorEastAsia"/>
          <w:kern w:val="2"/>
          <w:sz w:val="24"/>
        </w:rPr>
        <w:t>960</w:t>
      </w:r>
      <w:r>
        <w:rPr>
          <w:rFonts w:hint="eastAsia" w:eastAsiaTheme="minorEastAsia"/>
          <w:kern w:val="2"/>
          <w:sz w:val="24"/>
        </w:rPr>
        <w:t>号農林水産省大臣官房経理課長通知）に従うものとする。</w:t>
      </w:r>
      <w:r>
        <w:rPr>
          <w:rFonts w:hint="default" w:eastAsiaTheme="minorEastAsia"/>
          <w:kern w:val="2"/>
          <w:sz w:val="24"/>
        </w:rPr>
        <w:br w:type="page"/>
      </w:r>
    </w:p>
    <w:p>
      <w:pPr>
        <w:pStyle w:val="0"/>
        <w:suppressAutoHyphens w:val="0"/>
        <w:wordWrap w:val="1"/>
        <w:adjustRightInd w:val="1"/>
        <w:jc w:val="both"/>
        <w:textAlignment w:val="auto"/>
        <w:rPr>
          <w:rFonts w:hint="default"/>
          <w:color w:val="auto"/>
          <w:kern w:val="2"/>
          <w:sz w:val="24"/>
        </w:rPr>
      </w:pPr>
      <w:r>
        <w:rPr>
          <w:rFonts w:hint="eastAsia"/>
          <w:color w:val="auto"/>
          <w:kern w:val="2"/>
          <w:sz w:val="24"/>
        </w:rPr>
        <w:t>別表</w:t>
      </w:r>
      <w:r>
        <w:rPr>
          <w:rFonts w:hint="eastAsia"/>
          <w:color w:val="000000" w:themeColor="text1"/>
          <w:kern w:val="2"/>
          <w:sz w:val="24"/>
        </w:rPr>
        <w:t>第２（</w:t>
      </w:r>
      <w:r>
        <w:rPr>
          <w:rFonts w:hint="eastAsia"/>
          <w:color w:val="auto"/>
          <w:kern w:val="2"/>
          <w:sz w:val="24"/>
        </w:rPr>
        <w:t>第７条、第</w:t>
      </w:r>
      <w:r>
        <w:rPr>
          <w:rFonts w:hint="eastAsia"/>
          <w:color w:val="auto"/>
          <w:kern w:val="2"/>
          <w:sz w:val="24"/>
        </w:rPr>
        <w:t>13</w:t>
      </w:r>
      <w:r>
        <w:rPr>
          <w:rFonts w:hint="eastAsia"/>
          <w:color w:val="auto"/>
          <w:kern w:val="2"/>
          <w:sz w:val="24"/>
        </w:rPr>
        <w:t>条関係）</w:t>
      </w:r>
    </w:p>
    <w:p>
      <w:pPr>
        <w:pStyle w:val="0"/>
        <w:suppressAutoHyphens w:val="0"/>
        <w:wordWrap w:val="1"/>
        <w:adjustRightInd w:val="1"/>
        <w:textAlignment w:val="auto"/>
        <w:rPr>
          <w:rFonts w:hint="default" w:eastAsiaTheme="minorEastAsia"/>
          <w:color w:val="auto"/>
          <w:kern w:val="2"/>
          <w:sz w:val="24"/>
        </w:rPr>
      </w:pPr>
    </w:p>
    <w:p>
      <w:pPr>
        <w:pStyle w:val="0"/>
        <w:suppressAutoHyphens w:val="0"/>
        <w:wordWrap w:val="1"/>
        <w:overflowPunct w:val="0"/>
        <w:autoSpaceDE w:val="0"/>
        <w:autoSpaceDN w:val="0"/>
        <w:adjustRightInd w:val="1"/>
        <w:ind w:left="536" w:leftChars="100" w:hanging="288" w:hangingChars="100"/>
        <w:jc w:val="both"/>
        <w:textAlignment w:val="auto"/>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１　暴力団（高知県暴力団排除条例（平成</w:t>
      </w:r>
      <w:r>
        <w:rPr>
          <w:rFonts w:hint="default" w:asciiTheme="minorEastAsia" w:hAnsiTheme="minorEastAsia" w:eastAsiaTheme="minorEastAsia"/>
          <w:color w:val="auto"/>
          <w:kern w:val="22"/>
          <w:sz w:val="24"/>
        </w:rPr>
        <w:t>22</w:t>
      </w:r>
      <w:r>
        <w:rPr>
          <w:rFonts w:hint="eastAsia" w:asciiTheme="minorEastAsia" w:hAnsiTheme="minorEastAsia" w:eastAsiaTheme="minorEastAsia"/>
          <w:color w:val="auto"/>
          <w:kern w:val="22"/>
          <w:sz w:val="24"/>
        </w:rPr>
        <w:t>年高知県条例第</w:t>
      </w:r>
      <w:r>
        <w:rPr>
          <w:rFonts w:hint="default" w:asciiTheme="minorEastAsia" w:hAnsiTheme="minorEastAsia" w:eastAsiaTheme="minorEastAsia"/>
          <w:color w:val="auto"/>
          <w:kern w:val="22"/>
          <w:sz w:val="24"/>
        </w:rPr>
        <w:t>36</w:t>
      </w:r>
      <w:r>
        <w:rPr>
          <w:rFonts w:hint="eastAsia" w:asciiTheme="minorEastAsia" w:hAnsiTheme="minorEastAsia" w:eastAsiaTheme="minorEastAsia"/>
          <w:color w:val="auto"/>
          <w:kern w:val="22"/>
          <w:sz w:val="24"/>
        </w:rPr>
        <w:t>号。以下「暴排条例」という。）第２条第１号に規定する暴力団をいう。以下同じ。）又は暴力団員等（暴排条例第２条第３号に規定する暴力団員等をいう。以下同じ。）であるとき。</w:t>
      </w:r>
    </w:p>
    <w:p>
      <w:pPr>
        <w:pStyle w:val="0"/>
        <w:suppressAutoHyphens w:val="0"/>
        <w:wordWrap w:val="1"/>
        <w:overflowPunct w:val="0"/>
        <w:autoSpaceDE w:val="0"/>
        <w:autoSpaceDN w:val="0"/>
        <w:adjustRightInd w:val="1"/>
        <w:ind w:left="536" w:leftChars="100" w:hanging="288" w:hangingChars="100"/>
        <w:jc w:val="both"/>
        <w:textAlignment w:val="auto"/>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２　暴排条例第</w:t>
      </w:r>
      <w:r>
        <w:rPr>
          <w:rFonts w:hint="default" w:asciiTheme="minorEastAsia" w:hAnsiTheme="minorEastAsia" w:eastAsiaTheme="minorEastAsia"/>
          <w:color w:val="auto"/>
          <w:kern w:val="22"/>
          <w:sz w:val="24"/>
        </w:rPr>
        <w:t>18</w:t>
      </w:r>
      <w:r>
        <w:rPr>
          <w:rFonts w:hint="eastAsia" w:asciiTheme="minorEastAsia" w:hAnsiTheme="minorEastAsia" w:eastAsiaTheme="minorEastAsia"/>
          <w:color w:val="auto"/>
          <w:kern w:val="22"/>
          <w:sz w:val="24"/>
        </w:rPr>
        <w:t>条又は第</w:t>
      </w:r>
      <w:r>
        <w:rPr>
          <w:rFonts w:hint="default" w:asciiTheme="minorEastAsia" w:hAnsiTheme="minorEastAsia" w:eastAsiaTheme="minorEastAsia"/>
          <w:color w:val="auto"/>
          <w:kern w:val="22"/>
          <w:sz w:val="24"/>
        </w:rPr>
        <w:t>19</w:t>
      </w:r>
      <w:r>
        <w:rPr>
          <w:rFonts w:hint="eastAsia" w:asciiTheme="minorEastAsia" w:hAnsiTheme="minorEastAsia" w:eastAsiaTheme="minorEastAsia"/>
          <w:color w:val="auto"/>
          <w:kern w:val="22"/>
          <w:sz w:val="24"/>
        </w:rPr>
        <w:t>条の規定に違反した事実があるとき。</w:t>
      </w:r>
    </w:p>
    <w:p>
      <w:pPr>
        <w:pStyle w:val="0"/>
        <w:suppressAutoHyphens w:val="0"/>
        <w:wordWrap w:val="1"/>
        <w:overflowPunct w:val="0"/>
        <w:autoSpaceDE w:val="0"/>
        <w:autoSpaceDN w:val="0"/>
        <w:adjustRightInd w:val="1"/>
        <w:ind w:left="536" w:leftChars="100" w:hanging="288" w:hangingChars="100"/>
        <w:jc w:val="both"/>
        <w:textAlignment w:val="auto"/>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suppressAutoHyphens w:val="0"/>
        <w:wordWrap w:val="1"/>
        <w:overflowPunct w:val="0"/>
        <w:autoSpaceDE w:val="0"/>
        <w:autoSpaceDN w:val="0"/>
        <w:adjustRightInd w:val="1"/>
        <w:ind w:left="536" w:leftChars="100" w:hanging="288" w:hangingChars="100"/>
        <w:jc w:val="both"/>
        <w:textAlignment w:val="auto"/>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４　暴力団員等がその事業活動を支配しているとき。</w:t>
      </w:r>
    </w:p>
    <w:p>
      <w:pPr>
        <w:pStyle w:val="0"/>
        <w:suppressAutoHyphens w:val="0"/>
        <w:wordWrap w:val="1"/>
        <w:overflowPunct w:val="0"/>
        <w:autoSpaceDE w:val="0"/>
        <w:autoSpaceDN w:val="0"/>
        <w:adjustRightInd w:val="1"/>
        <w:ind w:left="536" w:leftChars="100" w:hanging="288" w:hangingChars="100"/>
        <w:jc w:val="both"/>
        <w:textAlignment w:val="auto"/>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５　暴力団員等をその業務に従事させ、又はその業務の補助者として使用しているとき。</w:t>
      </w:r>
    </w:p>
    <w:p>
      <w:pPr>
        <w:pStyle w:val="0"/>
        <w:suppressAutoHyphens w:val="0"/>
        <w:wordWrap w:val="1"/>
        <w:overflowPunct w:val="0"/>
        <w:autoSpaceDE w:val="0"/>
        <w:autoSpaceDN w:val="0"/>
        <w:adjustRightInd w:val="1"/>
        <w:ind w:left="536" w:leftChars="100" w:hanging="288" w:hangingChars="100"/>
        <w:jc w:val="both"/>
        <w:textAlignment w:val="auto"/>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６　暴力団又は暴力団員等がその経営又は運営に実質的に関与しているとき。</w:t>
      </w:r>
    </w:p>
    <w:p>
      <w:pPr>
        <w:pStyle w:val="0"/>
        <w:suppressAutoHyphens w:val="0"/>
        <w:wordWrap w:val="1"/>
        <w:overflowPunct w:val="0"/>
        <w:autoSpaceDE w:val="0"/>
        <w:autoSpaceDN w:val="0"/>
        <w:adjustRightInd w:val="1"/>
        <w:ind w:left="536" w:leftChars="100" w:hanging="288" w:hangingChars="100"/>
        <w:jc w:val="both"/>
        <w:textAlignment w:val="auto"/>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uppressAutoHyphens w:val="0"/>
        <w:wordWrap w:val="1"/>
        <w:overflowPunct w:val="0"/>
        <w:autoSpaceDE w:val="0"/>
        <w:autoSpaceDN w:val="0"/>
        <w:adjustRightInd w:val="1"/>
        <w:ind w:left="536" w:leftChars="100" w:hanging="288" w:hangingChars="100"/>
        <w:jc w:val="both"/>
        <w:textAlignment w:val="auto"/>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８　業務に関し、暴力団又は暴力団員等が経営又は運営に実質的に関与していると認められる者であることを知りながら、これを利用したとき。</w:t>
      </w:r>
    </w:p>
    <w:p>
      <w:pPr>
        <w:pStyle w:val="0"/>
        <w:suppressAutoHyphens w:val="0"/>
        <w:wordWrap w:val="1"/>
        <w:overflowPunct w:val="0"/>
        <w:autoSpaceDE w:val="0"/>
        <w:autoSpaceDN w:val="0"/>
        <w:adjustRightInd w:val="1"/>
        <w:ind w:left="536" w:leftChars="100" w:hanging="288" w:hangingChars="100"/>
        <w:jc w:val="both"/>
        <w:textAlignment w:val="auto"/>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９　その役員が、自己、その属する法人その他の団体若しくは第三者の利益を図り、又は第三者に損害を加えることを目的として、暴力団又は暴力団員等を利用したとき。</w:t>
      </w:r>
    </w:p>
    <w:p>
      <w:pPr>
        <w:pStyle w:val="0"/>
        <w:suppressAutoHyphens w:val="0"/>
        <w:wordWrap w:val="1"/>
        <w:overflowPunct w:val="0"/>
        <w:autoSpaceDE w:val="0"/>
        <w:autoSpaceDN w:val="0"/>
        <w:adjustRightInd w:val="1"/>
        <w:ind w:left="536" w:leftChars="100" w:hanging="288" w:hangingChars="100"/>
        <w:jc w:val="both"/>
        <w:textAlignment w:val="auto"/>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10</w:t>
      </w:r>
      <w:r>
        <w:rPr>
          <w:rFonts w:hint="eastAsia" w:asciiTheme="minorEastAsia" w:hAnsiTheme="minorEastAsia" w:eastAsiaTheme="minorEastAsia"/>
          <w:color w:val="auto"/>
          <w:kern w:val="22"/>
          <w:sz w:val="24"/>
        </w:rPr>
        <w:t>　その役員が暴力団又は暴力団員等と社会的に非難されるべき関係を有しているとき。</w:t>
      </w:r>
    </w:p>
    <w:sectPr>
      <w:pgSz w:w="11906" w:h="16838"/>
      <w:pgMar w:top="1531" w:right="1043" w:bottom="1531" w:left="1191" w:header="720" w:footer="720" w:gutter="0"/>
      <w:pgNumType w:start="1"/>
      <w:cols w:space="720"/>
      <w:noEndnote w:val="1"/>
      <w:textDirection w:val="lrTb"/>
      <w:docGrid w:type="linesAndChars" w:linePitch="354"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1006"/>
  <w:defaultTableStyle w:val="30"/>
  <w:drawingGridHorizontalSpacing w:val="124"/>
  <w:drawingGridVerticalSpacing w:val="177"/>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ＭＳ 明朝" w:hAnsi="ＭＳ 明朝"/>
      <w:color w:val="000000"/>
      <w:kern w:val="0"/>
      <w:sz w:val="2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color w:val="000000"/>
      <w:kern w:val="0"/>
      <w:sz w:val="20"/>
    </w:rPr>
  </w:style>
  <w:style w:type="paragraph" w:styleId="28">
    <w:name w:val="Revision"/>
    <w:next w:val="28"/>
    <w:link w:val="0"/>
    <w:uiPriority w:val="0"/>
    <w:rPr>
      <w:rFonts w:ascii="ＭＳ 明朝" w:hAnsi="ＭＳ 明朝"/>
      <w:color w:val="000000"/>
      <w:kern w:val="0"/>
      <w:sz w:val="20"/>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6</Pages>
  <Words>44</Words>
  <Characters>3909</Characters>
  <Application>JUST Note</Application>
  <Lines>615</Lines>
  <Paragraphs>102</Paragraphs>
  <CharactersWithSpaces>3957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高知県農地保有合理化補助金交付要綱</dc:title>
  <dc:creator>FUKYUIN</dc:creator>
  <cp:lastModifiedBy>470016</cp:lastModifiedBy>
  <cp:lastPrinted>2019-05-28T08:21:00Z</cp:lastPrinted>
  <dcterms:created xsi:type="dcterms:W3CDTF">2016-06-09T10:07:00Z</dcterms:created>
  <dcterms:modified xsi:type="dcterms:W3CDTF">2021-09-08T04:35:38Z</dcterms:modified>
  <cp:revision>27</cp:revision>
</cp:coreProperties>
</file>