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第１</w:t>
      </w:r>
      <w:r>
        <w:rPr>
          <w:rFonts w:hint="eastAsia" w:ascii="ＭＳ 明朝" w:hAnsi="ＭＳ 明朝" w:eastAsia="ＭＳ 明朝"/>
        </w:rPr>
        <w:t>号様式（第４条関係）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名　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代表者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生年月日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令和６年度高知県ＬＰ</w:t>
      </w:r>
      <w:r>
        <w:rPr>
          <w:rFonts w:hint="default" w:ascii="ＭＳ 明朝" w:hAnsi="ＭＳ 明朝" w:eastAsia="ＭＳ 明朝"/>
        </w:rPr>
        <w:t>ガス</w:t>
      </w:r>
      <w:r>
        <w:rPr>
          <w:rFonts w:hint="eastAsia" w:ascii="ＭＳ 明朝" w:hAnsi="ＭＳ 明朝" w:eastAsia="ＭＳ 明朝"/>
        </w:rPr>
        <w:t>料金高騰対策支援</w:t>
      </w:r>
      <w:r>
        <w:rPr>
          <w:rFonts w:hint="default" w:ascii="ＭＳ 明朝" w:hAnsi="ＭＳ 明朝" w:eastAsia="ＭＳ 明朝"/>
        </w:rPr>
        <w:t>事業費補助金交付申請書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11" w:hanging="1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標</w:t>
      </w:r>
      <w:r>
        <w:rPr>
          <w:rFonts w:hint="eastAsia" w:ascii="ＭＳ 明朝" w:hAnsi="ＭＳ 明朝" w:eastAsia="ＭＳ 明朝"/>
          <w:color w:val="000000" w:themeColor="text1"/>
        </w:rPr>
        <w:t>記の補助金に係る事業を下記のとおり行いますので、令和６年度高知県ＬＰガス料金高騰対策支援事業費補助金交付要綱第４条の規定により、関係書類を添えて補助金の交付を申請します。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補助金交付申請額　　　　　　　　　　　　　　　　　　　　　　　　円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</w:rPr>
        <w:t>２　・</w:t>
      </w:r>
      <w:r>
        <w:rPr>
          <w:rFonts w:hint="eastAsia" w:ascii="ＭＳ 明朝" w:hAnsi="ＭＳ 明朝" w:eastAsia="ＭＳ 明朝"/>
        </w:rPr>
        <w:t>事業実施計画書　　別紙１のとおり</w:t>
      </w:r>
    </w:p>
    <w:p>
      <w:pPr>
        <w:pStyle w:val="0"/>
        <w:ind w:firstLine="454" w:firstLineChars="200"/>
        <w:rPr>
          <w:rFonts w:hint="default" w:ascii="ＭＳ 明朝" w:hAnsi="ＭＳ 明朝" w:eastAsia="ＭＳ 明朝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</w:rPr>
        <w:t>・収支予算書　　　　別紙２のとおり</w:t>
      </w:r>
    </w:p>
    <w:p>
      <w:pPr>
        <w:pStyle w:val="0"/>
        <w:ind w:firstLine="453" w:firstLine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・県税の滞納がないことを証する証明書</w:t>
      </w:r>
    </w:p>
    <w:p>
      <w:pPr>
        <w:pStyle w:val="0"/>
        <w:ind w:left="11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eastAsiaTheme="minorHAnsi"/>
        </w:rPr>
        <w:t>　　</w:t>
      </w:r>
      <w:r>
        <w:rPr>
          <w:rFonts w:hint="eastAsia" w:ascii="ＭＳ 明朝" w:hAnsi="ＭＳ 明朝" w:eastAsia="ＭＳ 明朝"/>
        </w:rPr>
        <w:t>又は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県税完納情報の提供に係る同意書（※１）及び本人確認書類の写し（※２）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left="454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※１：税務課が別に定める「県税完納情報提供事務処理要領」における第４号様式。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※２：補助事業者が個人の場合は、マイナンバーカード、運転免許証、健康保険証の写し等。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補助事業者が法人の場合は、法人代表者のマイナンバーカード、運転免許証、健康保険証の写し等。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（注）マイナンバーカードは表面のみコピー（裏面はマイナンバーの表示があるため、提出は不可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とする。）、健康保険証の保険者番号及び被保険者等記号・番号は復元できない程度にマスキング処理を施す等してください。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（別紙１）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事業実施計画書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90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実施の方法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間接補助事業者への周知・説明会など</w:t>
      </w:r>
    </w:p>
    <w:p>
      <w:pPr>
        <w:pStyle w:val="0"/>
        <w:ind w:right="908"/>
        <w:rPr>
          <w:rFonts w:hint="default" w:ascii="ＭＳ 明朝" w:hAnsi="ＭＳ 明朝" w:eastAsia="ＭＳ 明朝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left="227" w:right="908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間接補助事業者からの実績報告の審査</w:t>
      </w:r>
    </w:p>
    <w:p>
      <w:pPr>
        <w:pStyle w:val="0"/>
        <w:ind w:right="908"/>
        <w:rPr>
          <w:rFonts w:hint="default" w:ascii="ＭＳ 明朝" w:hAnsi="ＭＳ 明朝" w:eastAsia="ＭＳ 明朝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right="908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その他</w:t>
      </w:r>
    </w:p>
    <w:p>
      <w:pPr>
        <w:pStyle w:val="0"/>
        <w:ind w:right="908"/>
        <w:rPr>
          <w:rFonts w:hint="default" w:ascii="ＭＳ 明朝" w:hAnsi="ＭＳ 明朝" w:eastAsia="ＭＳ 明朝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right="90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事業を円滑に実施するための工夫</w:t>
      </w:r>
    </w:p>
    <w:p>
      <w:pPr>
        <w:pStyle w:val="0"/>
        <w:ind w:right="908"/>
        <w:rPr>
          <w:rFonts w:hint="default" w:ascii="ＭＳ 明朝" w:hAnsi="ＭＳ 明朝" w:eastAsia="ＭＳ 明朝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ind w:right="90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スケジュール</w:t>
      </w:r>
    </w:p>
    <w:p>
      <w:pPr>
        <w:pStyle w:val="0"/>
        <w:ind w:right="908" w:firstLine="453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別添工程表のとおり</w:t>
      </w:r>
    </w:p>
    <w:p>
      <w:pPr>
        <w:pStyle w:val="0"/>
        <w:ind w:right="908"/>
        <w:rPr>
          <w:rFonts w:hint="default" w:ascii="ＭＳ 明朝" w:hAnsi="ＭＳ 明朝" w:eastAsia="ＭＳ 明朝"/>
        </w:rPr>
      </w:pPr>
    </w:p>
    <w:p>
      <w:pPr>
        <w:pStyle w:val="26"/>
        <w:spacing w:after="0" w:afterLines="0" w:afterAutospacing="0" w:line="240" w:lineRule="auto"/>
        <w:ind w:left="0" w:leftChars="0" w:right="908" w:firstLine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実施体制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別添実施体制図のとおり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補助事業費の算定基礎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別添積算書のとおり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（別紙２）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収支予算書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収入の部　　　　　　　　　　　　　　　　　　　　　　　　　　　　　（単位：円）</w:t>
      </w:r>
    </w:p>
    <w:tbl>
      <w:tblPr>
        <w:tblStyle w:val="11"/>
        <w:tblW w:w="8789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4253"/>
      </w:tblGrid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区　分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金額</w:t>
            </w: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　考</w:t>
            </w: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県補助金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top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1984" w:type="dxa"/>
            <w:vAlign w:val="top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２　支出の部　　　　　　　　　　　　　　　　　　　　　　　　　　　　　（単位：円）</w:t>
      </w:r>
    </w:p>
    <w:tbl>
      <w:tblPr>
        <w:tblStyle w:val="11"/>
        <w:tblW w:w="8789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4253"/>
      </w:tblGrid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区　分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金額</w:t>
            </w: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　考</w:t>
            </w: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36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top"/>
          </w:tcPr>
          <w:p>
            <w:pPr>
              <w:pStyle w:val="29"/>
              <w:spacing w:line="36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1984" w:type="dxa"/>
            <w:vAlign w:val="top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29"/>
              <w:spacing w:line="36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　上記のとおり相違ありません。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ind w:firstLine="1050" w:firstLineChars="5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令和　　年　　月　　日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0"/>
        <w:ind w:right="680" w:rightChars="3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sz w:val="21"/>
        </w:rPr>
        <w:t>一般社団法人高知県ＬＰガス協会会長　　　　　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spacing w:after="54" w:afterLines="0" w:afterAutospacing="0" w:line="249" w:lineRule="auto"/>
      <w:ind w:left="840" w:leftChars="400" w:hanging="10"/>
      <w:jc w:val="left"/>
    </w:pPr>
    <w:rPr>
      <w:rFonts w:ascii="ＭＳ 明朝" w:hAnsi="ＭＳ 明朝" w:eastAsia="ＭＳ 明朝"/>
      <w:color w:val="00000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一太郎"/>
    <w:next w:val="29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spacing w:val="-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3</Pages>
  <Words>3</Words>
  <Characters>692</Characters>
  <Application>JUST Note</Application>
  <Lines>128</Lines>
  <Paragraphs>46</Paragraphs>
  <CharactersWithSpaces>853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415860</cp:lastModifiedBy>
  <cp:lastPrinted>2024-12-23T09:14:06Z</cp:lastPrinted>
  <dcterms:created xsi:type="dcterms:W3CDTF">2022-12-15T02:02:00Z</dcterms:created>
  <dcterms:modified xsi:type="dcterms:W3CDTF">2024-12-23T05:02:36Z</dcterms:modified>
  <cp:revision>8</cp:revision>
</cp:coreProperties>
</file>