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70"/>
        <w:wordWrap w:val="0"/>
        <w:rPr>
          <w:rFonts w:hint="eastAsia"/>
        </w:rPr>
      </w:pPr>
      <w:r>
        <w:rPr>
          <w:rFonts w:hint="default"/>
        </w:rPr>
        <w:t>(</w:t>
      </w:r>
      <w:r>
        <w:rPr>
          <w:rFonts w:hint="eastAsia"/>
        </w:rPr>
        <w:t>令達先：　本庁　各出先機関　労働委員会事務局　収用委員会事務局　議会事務局　教育委員会事務局　教育委員会事務局各事務所　各教育機関　警察本部　警察署　監査委員事務局　人事委員会事務局</w:t>
      </w:r>
      <w:r>
        <w:rPr>
          <w:rFonts w:hint="default"/>
        </w:rPr>
        <w:t>)</w:t>
      </w:r>
      <w:r>
        <w:rPr>
          <w:rFonts w:hint="eastAsia"/>
        </w:rPr>
        <w:t>　</w:t>
      </w:r>
    </w:p>
    <w:p>
      <w:pPr>
        <w:pStyle w:val="70"/>
        <w:wordWrap w:val="0"/>
        <w:rPr>
          <w:rFonts w:hint="default"/>
        </w:rPr>
      </w:pPr>
      <w:r>
        <w:rPr>
          <w:rFonts w:hint="eastAsia"/>
        </w:rPr>
        <w:t>高知県障害を理由とする差別の解消の推進に関する職員対応要領を次のように定める。</w:t>
      </w:r>
    </w:p>
    <w:p>
      <w:pPr>
        <w:pStyle w:val="68"/>
        <w:wordWrap w:val="0"/>
        <w:rPr>
          <w:rFonts w:hint="default"/>
        </w:rPr>
      </w:pPr>
      <w:r>
        <w:rPr>
          <w:rFonts w:hint="eastAsia"/>
        </w:rPr>
        <w:t>○高知県障害を理由とする差別の解消の推進に関する職員対応要領</w:t>
      </w:r>
    </w:p>
    <w:p>
      <w:pPr>
        <w:pStyle w:val="68"/>
        <w:wordWrap w:val="0"/>
        <w:rPr>
          <w:rFonts w:hint="default"/>
        </w:rPr>
      </w:pPr>
    </w:p>
    <w:p>
      <w:pPr>
        <w:pStyle w:val="68"/>
        <w:wordWrap w:val="0"/>
        <w:rPr>
          <w:rFonts w:hint="default"/>
        </w:rPr>
      </w:pPr>
      <w:bookmarkStart w:id="0" w:name="_GoBack"/>
      <w:bookmarkEnd w:id="0"/>
    </w:p>
    <w:p>
      <w:pPr>
        <w:pStyle w:val="0"/>
        <w:wordWrap w:val="0"/>
        <w:rPr>
          <w:rFonts w:hint="default"/>
        </w:rPr>
      </w:pPr>
      <w:r>
        <w:rPr>
          <w:rFonts w:hint="eastAsia"/>
        </w:rPr>
        <w:t>　</w:t>
      </w:r>
      <w:r>
        <w:rPr>
          <w:rFonts w:hint="default"/>
        </w:rPr>
        <w:t>(</w:t>
      </w:r>
      <w:r>
        <w:rPr>
          <w:rFonts w:hint="eastAsia"/>
        </w:rPr>
        <w:t>趣旨</w:t>
      </w:r>
      <w:r>
        <w:rPr>
          <w:rFonts w:hint="default"/>
        </w:rPr>
        <w:t>)</w:t>
      </w:r>
    </w:p>
    <w:p>
      <w:pPr>
        <w:pStyle w:val="18"/>
        <w:wordWrap w:val="0"/>
        <w:rPr>
          <w:rFonts w:hint="default"/>
        </w:rPr>
      </w:pPr>
      <w:r>
        <w:rPr>
          <w:rFonts w:hint="eastAsia"/>
        </w:rPr>
        <w:t>第</w:t>
      </w:r>
      <w:r>
        <w:rPr>
          <w:rFonts w:hint="default"/>
        </w:rPr>
        <w:t>1</w:t>
      </w:r>
      <w:r>
        <w:rPr>
          <w:rFonts w:hint="eastAsia"/>
        </w:rPr>
        <w:t>条　この要領は、障害を理由とする差別の解消の推進に関する法律</w:t>
      </w:r>
      <w:r>
        <w:rPr>
          <w:rFonts w:hint="default"/>
        </w:rPr>
        <w:t>(</w:t>
      </w:r>
      <w:r>
        <w:rPr>
          <w:rFonts w:hint="eastAsia"/>
        </w:rPr>
        <w:t>平成</w:t>
      </w:r>
      <w:r>
        <w:rPr>
          <w:rFonts w:hint="default"/>
        </w:rPr>
        <w:t>25</w:t>
      </w:r>
      <w:r>
        <w:rPr>
          <w:rFonts w:hint="eastAsia"/>
        </w:rPr>
        <w:t>年法律第</w:t>
      </w:r>
      <w:r>
        <w:rPr>
          <w:rFonts w:hint="default"/>
        </w:rPr>
        <w:t>65</w:t>
      </w:r>
      <w:r>
        <w:rPr>
          <w:rFonts w:hint="eastAsia"/>
        </w:rPr>
        <w:t>号。以下「法」という。</w:t>
      </w:r>
      <w:r>
        <w:rPr>
          <w:rFonts w:hint="default"/>
        </w:rPr>
        <w:t>)</w:t>
      </w:r>
      <w:r>
        <w:rPr>
          <w:rFonts w:hint="eastAsia"/>
        </w:rPr>
        <w:t>第</w:t>
      </w:r>
      <w:r>
        <w:rPr>
          <w:rFonts w:hint="default"/>
        </w:rPr>
        <w:t>10</w:t>
      </w:r>
      <w:r>
        <w:rPr>
          <w:rFonts w:hint="eastAsia"/>
        </w:rPr>
        <w:t>条第</w:t>
      </w:r>
      <w:r>
        <w:rPr>
          <w:rFonts w:hint="default"/>
        </w:rPr>
        <w:t>1</w:t>
      </w:r>
      <w:r>
        <w:rPr>
          <w:rFonts w:hint="eastAsia"/>
        </w:rPr>
        <w:t>項の規定に基づき、法第</w:t>
      </w:r>
      <w:r>
        <w:rPr>
          <w:rFonts w:hint="default"/>
        </w:rPr>
        <w:t>6</w:t>
      </w:r>
      <w:r>
        <w:rPr>
          <w:rFonts w:hint="eastAsia"/>
        </w:rPr>
        <w:t>条第</w:t>
      </w:r>
      <w:r>
        <w:rPr>
          <w:rFonts w:hint="default"/>
        </w:rPr>
        <w:t>1</w:t>
      </w:r>
      <w:r>
        <w:rPr>
          <w:rFonts w:hint="eastAsia"/>
        </w:rPr>
        <w:t>項の規定により定められた障害を理由とする差別の解消の推進に関する基本方針</w:t>
      </w:r>
      <w:r>
        <w:rPr>
          <w:rFonts w:hint="default"/>
        </w:rPr>
        <w:t>(</w:t>
      </w:r>
      <w:r>
        <w:rPr>
          <w:rFonts w:hint="eastAsia"/>
        </w:rPr>
        <w:t>平成</w:t>
      </w:r>
      <w:r>
        <w:rPr>
          <w:rFonts w:hint="default"/>
        </w:rPr>
        <w:t>27</w:t>
      </w:r>
      <w:r>
        <w:rPr>
          <w:rFonts w:hint="eastAsia"/>
        </w:rPr>
        <w:t>年</w:t>
      </w:r>
      <w:r>
        <w:rPr>
          <w:rFonts w:hint="default"/>
        </w:rPr>
        <w:t>2</w:t>
      </w:r>
      <w:r>
        <w:rPr>
          <w:rFonts w:hint="eastAsia"/>
        </w:rPr>
        <w:t>月</w:t>
      </w:r>
      <w:r>
        <w:rPr>
          <w:rFonts w:hint="default"/>
        </w:rPr>
        <w:t>24</w:t>
      </w:r>
      <w:r>
        <w:rPr>
          <w:rFonts w:hint="eastAsia"/>
        </w:rPr>
        <w:t>日閣議決定</w:t>
      </w:r>
      <w:r>
        <w:rPr>
          <w:rFonts w:hint="default"/>
        </w:rPr>
        <w:t>)</w:t>
      </w:r>
      <w:r>
        <w:rPr>
          <w:rFonts w:hint="eastAsia"/>
        </w:rPr>
        <w:t>に即して、法第</w:t>
      </w:r>
      <w:r>
        <w:rPr>
          <w:rFonts w:hint="default"/>
        </w:rPr>
        <w:t>7</w:t>
      </w:r>
      <w:r>
        <w:rPr>
          <w:rFonts w:hint="eastAsia"/>
        </w:rPr>
        <w:t>条に規定する事項に関し、知事部局、議会事務局、教育委員会事務局及び教育機関</w:t>
      </w:r>
      <w:r>
        <w:rPr>
          <w:rFonts w:hint="default"/>
        </w:rPr>
        <w:t>(</w:t>
      </w:r>
      <w:r>
        <w:rPr>
          <w:rFonts w:hint="eastAsia"/>
        </w:rPr>
        <w:t>学校を除く。</w:t>
      </w:r>
      <w:r>
        <w:rPr>
          <w:rFonts w:hint="default"/>
        </w:rPr>
        <w:t>)</w:t>
      </w:r>
      <w:r>
        <w:rPr>
          <w:rFonts w:hint="eastAsia"/>
        </w:rPr>
        <w:t>、警察本部</w:t>
      </w:r>
      <w:r>
        <w:rPr>
          <w:rFonts w:hint="default"/>
        </w:rPr>
        <w:t>(</w:t>
      </w:r>
      <w:r>
        <w:rPr>
          <w:rFonts w:hint="eastAsia"/>
        </w:rPr>
        <w:t>警察学校を含む。</w:t>
      </w:r>
      <w:r>
        <w:rPr>
          <w:rFonts w:hint="default"/>
        </w:rPr>
        <w:t>)</w:t>
      </w:r>
      <w:r>
        <w:rPr>
          <w:rFonts w:hint="eastAsia"/>
        </w:rPr>
        <w:t>及び警察署並びに行政委員会</w:t>
      </w:r>
      <w:r>
        <w:rPr>
          <w:rFonts w:hint="default"/>
        </w:rPr>
        <w:t>(</w:t>
      </w:r>
      <w:r>
        <w:rPr>
          <w:rFonts w:hint="eastAsia"/>
        </w:rPr>
        <w:t>教育委員会及び公安委員会を除く。</w:t>
      </w:r>
      <w:r>
        <w:rPr>
          <w:rFonts w:hint="default"/>
        </w:rPr>
        <w:t>)</w:t>
      </w:r>
      <w:r>
        <w:rPr>
          <w:rFonts w:hint="eastAsia"/>
        </w:rPr>
        <w:t>事務局に属する職員</w:t>
      </w:r>
      <w:r>
        <w:rPr>
          <w:rFonts w:hint="default"/>
        </w:rPr>
        <w:t>(</w:t>
      </w:r>
      <w:r>
        <w:rPr>
          <w:rFonts w:hint="eastAsia"/>
        </w:rPr>
        <w:t>臨時的に任用された職員及び非常勤職員を含む。以下同じ。</w:t>
      </w:r>
      <w:r>
        <w:rPr>
          <w:rFonts w:hint="default"/>
        </w:rPr>
        <w:t>)</w:t>
      </w:r>
      <w:r>
        <w:rPr>
          <w:rFonts w:hint="eastAsia"/>
        </w:rPr>
        <w:t>が適切に対応するため必要な事項を定めるものとする。</w:t>
      </w:r>
    </w:p>
    <w:p>
      <w:pPr>
        <w:pStyle w:val="66"/>
        <w:wordWrap w:val="0"/>
        <w:rPr>
          <w:rFonts w:hint="default"/>
        </w:rPr>
      </w:pPr>
      <w:r>
        <w:rPr>
          <w:rFonts w:hint="default"/>
        </w:rPr>
        <w:t>(</w:t>
      </w:r>
      <w:r>
        <w:rPr>
          <w:rFonts w:hint="eastAsia"/>
        </w:rPr>
        <w:t>不当な差別的取扱いの禁止</w:t>
      </w:r>
      <w:r>
        <w:rPr>
          <w:rFonts w:hint="default"/>
        </w:rPr>
        <w:t>)</w:t>
      </w:r>
    </w:p>
    <w:p>
      <w:pPr>
        <w:pStyle w:val="18"/>
        <w:wordWrap w:val="0"/>
        <w:rPr>
          <w:rFonts w:hint="default"/>
        </w:rPr>
      </w:pPr>
      <w:r>
        <w:rPr>
          <w:rFonts w:hint="eastAsia"/>
        </w:rPr>
        <w:t>第</w:t>
      </w:r>
      <w:r>
        <w:rPr>
          <w:rFonts w:hint="default"/>
        </w:rPr>
        <w:t>2</w:t>
      </w:r>
      <w:r>
        <w:rPr>
          <w:rFonts w:hint="eastAsia"/>
        </w:rPr>
        <w:t>条　法第</w:t>
      </w:r>
      <w:r>
        <w:rPr>
          <w:rFonts w:hint="default"/>
        </w:rPr>
        <w:t>7</w:t>
      </w:r>
      <w:r>
        <w:rPr>
          <w:rFonts w:hint="eastAsia"/>
        </w:rPr>
        <w:t>条第</w:t>
      </w:r>
      <w:r>
        <w:rPr>
          <w:rFonts w:hint="default"/>
        </w:rPr>
        <w:t>1</w:t>
      </w:r>
      <w:r>
        <w:rPr>
          <w:rFonts w:hint="eastAsia"/>
        </w:rPr>
        <w:t>項の規定に基づき、職員は、その事務又は事業を行うに当たり、障害</w:t>
      </w:r>
      <w:r>
        <w:rPr>
          <w:rFonts w:hint="default"/>
        </w:rPr>
        <w:t>(</w:t>
      </w:r>
      <w:r>
        <w:rPr>
          <w:rFonts w:hint="eastAsia"/>
        </w:rPr>
        <w:t>身体障害、知的障害、精神障害</w:t>
      </w:r>
      <w:r>
        <w:rPr>
          <w:rFonts w:hint="default"/>
        </w:rPr>
        <w:t>(</w:t>
      </w:r>
      <w:r>
        <w:rPr>
          <w:rFonts w:hint="eastAsia"/>
        </w:rPr>
        <w:t>発達障害を含む。</w:t>
      </w:r>
      <w:r>
        <w:rPr>
          <w:rFonts w:hint="default"/>
        </w:rPr>
        <w:t>)</w:t>
      </w:r>
      <w:r>
        <w:rPr>
          <w:rFonts w:hint="eastAsia"/>
        </w:rPr>
        <w:t>その他の心身の機能の障害をいう。以下同じ。</w:t>
      </w:r>
      <w:r>
        <w:rPr>
          <w:rFonts w:hint="default"/>
        </w:rPr>
        <w:t>)</w:t>
      </w:r>
      <w:r>
        <w:rPr>
          <w:rFonts w:hint="eastAsia"/>
        </w:rPr>
        <w:t>を理由として、障害がない人と不当な差別的取扱いをすることにより、障害がある人</w:t>
      </w:r>
      <w:r>
        <w:rPr>
          <w:rFonts w:hint="default"/>
        </w:rPr>
        <w:t>(</w:t>
      </w:r>
      <w:r>
        <w:rPr>
          <w:rFonts w:hint="eastAsia"/>
        </w:rPr>
        <w:t>障害がある者であって、障害及び社会的障壁</w:t>
      </w:r>
      <w:r>
        <w:rPr>
          <w:rFonts w:hint="default"/>
        </w:rPr>
        <w:t>(</w:t>
      </w:r>
      <w:r>
        <w:rPr>
          <w:rFonts w:hint="eastAsia"/>
        </w:rPr>
        <w:t>法第</w:t>
      </w:r>
      <w:r>
        <w:rPr>
          <w:rFonts w:hint="default"/>
        </w:rPr>
        <w:t>2</w:t>
      </w:r>
      <w:r>
        <w:rPr>
          <w:rFonts w:hint="eastAsia"/>
        </w:rPr>
        <w:t>条第</w:t>
      </w:r>
      <w:r>
        <w:rPr>
          <w:rFonts w:hint="default"/>
        </w:rPr>
        <w:t>2</w:t>
      </w:r>
      <w:r>
        <w:rPr>
          <w:rFonts w:hint="eastAsia"/>
        </w:rPr>
        <w:t>号に規定する社会的障壁をいう。次条において同じ。</w:t>
      </w:r>
      <w:r>
        <w:rPr>
          <w:rFonts w:hint="default"/>
        </w:rPr>
        <w:t>)</w:t>
      </w:r>
      <w:r>
        <w:rPr>
          <w:rFonts w:hint="eastAsia"/>
        </w:rPr>
        <w:t>により継続的に日常生活又は社会生活に相当な制限を受ける状態にあるものをいう。以下同じ。</w:t>
      </w:r>
      <w:r>
        <w:rPr>
          <w:rFonts w:hint="default"/>
        </w:rPr>
        <w:t>)</w:t>
      </w:r>
      <w:r>
        <w:rPr>
          <w:rFonts w:hint="eastAsia"/>
        </w:rPr>
        <w:t>の権利利益を侵害してはならない。これに当たり、職員は、知事が別に定める留意事項に留意するものとする。</w:t>
      </w:r>
    </w:p>
    <w:p>
      <w:pPr>
        <w:pStyle w:val="66"/>
        <w:wordWrap w:val="0"/>
        <w:rPr>
          <w:rFonts w:hint="default"/>
        </w:rPr>
      </w:pPr>
      <w:r>
        <w:rPr>
          <w:rFonts w:hint="default"/>
        </w:rPr>
        <w:t>(</w:t>
      </w:r>
      <w:r>
        <w:rPr>
          <w:rFonts w:hint="eastAsia"/>
        </w:rPr>
        <w:t>合理的配慮の提供</w:t>
      </w:r>
      <w:r>
        <w:rPr>
          <w:rFonts w:hint="default"/>
        </w:rPr>
        <w:t>)</w:t>
      </w:r>
    </w:p>
    <w:p>
      <w:pPr>
        <w:pStyle w:val="18"/>
        <w:wordWrap w:val="0"/>
        <w:rPr>
          <w:rFonts w:hint="default"/>
        </w:rPr>
      </w:pPr>
      <w:r>
        <w:rPr>
          <w:rFonts w:hint="eastAsia"/>
        </w:rPr>
        <w:t>第</w:t>
      </w:r>
      <w:r>
        <w:rPr>
          <w:rFonts w:hint="default"/>
        </w:rPr>
        <w:t>3</w:t>
      </w:r>
      <w:r>
        <w:rPr>
          <w:rFonts w:hint="eastAsia"/>
        </w:rPr>
        <w:t>条　法第</w:t>
      </w:r>
      <w:r>
        <w:rPr>
          <w:rFonts w:hint="default"/>
        </w:rPr>
        <w:t>7</w:t>
      </w:r>
      <w:r>
        <w:rPr>
          <w:rFonts w:hint="eastAsia"/>
        </w:rPr>
        <w:t>条第</w:t>
      </w:r>
      <w:r>
        <w:rPr>
          <w:rFonts w:hint="default"/>
        </w:rPr>
        <w:t>2</w:t>
      </w:r>
      <w:r>
        <w:rPr>
          <w:rFonts w:hint="eastAsia"/>
        </w:rPr>
        <w:t>項の規定に基づき、職員は、その事務又は事業を行うに当たり、障害がある人から現に社会的障壁の除去を必要としている旨の意思の表明があった場合において、その実施に伴う負担が過重でないときは、障害がある人の権利利益を侵害することとならないよう、当該障害がある人の性別、年齢及び障害の状態に応じて、社会的障壁の除去の実施について必要かつ合理的な配慮</w:t>
      </w:r>
      <w:r>
        <w:rPr>
          <w:rFonts w:hint="default"/>
        </w:rPr>
        <w:t>(</w:t>
      </w:r>
      <w:r>
        <w:rPr>
          <w:rFonts w:hint="eastAsia"/>
        </w:rPr>
        <w:t>次条第</w:t>
      </w:r>
      <w:r>
        <w:rPr>
          <w:rFonts w:hint="default"/>
        </w:rPr>
        <w:t>1</w:t>
      </w:r>
      <w:r>
        <w:rPr>
          <w:rFonts w:hint="eastAsia"/>
        </w:rPr>
        <w:t>項において「合理的配慮」という。</w:t>
      </w:r>
      <w:r>
        <w:rPr>
          <w:rFonts w:hint="default"/>
        </w:rPr>
        <w:t>)</w:t>
      </w:r>
      <w:r>
        <w:rPr>
          <w:rFonts w:hint="eastAsia"/>
        </w:rPr>
        <w:t>をしなければならない。これに当たり、職員は、知事が別に定める留意事項に留意するものとする。</w:t>
      </w:r>
    </w:p>
    <w:p>
      <w:pPr>
        <w:pStyle w:val="66"/>
        <w:wordWrap w:val="0"/>
        <w:rPr>
          <w:rFonts w:hint="default"/>
        </w:rPr>
      </w:pPr>
      <w:r>
        <w:rPr>
          <w:rFonts w:hint="default"/>
        </w:rPr>
        <w:t>(</w:t>
      </w:r>
      <w:r>
        <w:rPr>
          <w:rFonts w:hint="eastAsia"/>
        </w:rPr>
        <w:t>管理職員の責務</w:t>
      </w:r>
      <w:r>
        <w:rPr>
          <w:rFonts w:hint="default"/>
        </w:rPr>
        <w:t>)</w:t>
      </w:r>
    </w:p>
    <w:p>
      <w:pPr>
        <w:pStyle w:val="18"/>
        <w:wordWrap w:val="0"/>
        <w:rPr>
          <w:rFonts w:hint="default"/>
        </w:rPr>
      </w:pPr>
      <w:r>
        <w:rPr>
          <w:rFonts w:hint="eastAsia"/>
        </w:rPr>
        <w:t>第</w:t>
      </w:r>
      <w:r>
        <w:rPr>
          <w:rFonts w:hint="default"/>
        </w:rPr>
        <w:t>4</w:t>
      </w:r>
      <w:r>
        <w:rPr>
          <w:rFonts w:hint="eastAsia"/>
        </w:rPr>
        <w:t>条　管理職員</w:t>
      </w:r>
      <w:r>
        <w:rPr>
          <w:rFonts w:hint="default"/>
        </w:rPr>
        <w:t>(</w:t>
      </w:r>
      <w:r>
        <w:rPr>
          <w:rFonts w:hint="eastAsia"/>
        </w:rPr>
        <w:t>管理職手当の支給を受ける職にある職員をいう。以下同じ。</w:t>
      </w:r>
      <w:r>
        <w:rPr>
          <w:rFonts w:hint="default"/>
        </w:rPr>
        <w:t>)</w:t>
      </w:r>
      <w:r>
        <w:rPr>
          <w:rFonts w:hint="eastAsia"/>
        </w:rPr>
        <w:t>は、前</w:t>
      </w:r>
      <w:r>
        <w:rPr>
          <w:rFonts w:hint="default"/>
        </w:rPr>
        <w:t>2</w:t>
      </w:r>
      <w:r>
        <w:rPr>
          <w:rFonts w:hint="eastAsia"/>
        </w:rPr>
        <w:t>条に定める事項に関し、障害を理由とする差別の解消を推進するため、次に掲げる事項を実施しなければならない。</w:t>
      </w:r>
    </w:p>
    <w:p>
      <w:pPr>
        <w:pStyle w:val="19"/>
        <w:wordWrap w:val="0"/>
        <w:rPr>
          <w:rFonts w:hint="default"/>
        </w:rPr>
      </w:pPr>
      <w:bookmarkStart w:id="1" w:name="13002261201000000012"/>
      <w:bookmarkEnd w:id="1"/>
      <w:r>
        <w:rPr>
          <w:rFonts w:hint="default"/>
        </w:rPr>
        <w:t>(1)</w:t>
      </w:r>
      <w:r>
        <w:rPr>
          <w:rFonts w:hint="eastAsia"/>
        </w:rPr>
        <w:t>　日常の業務を通じた指導等により、障害を理由とする差別の解消に関し、所属職員の注意を喚起し、障害を理由とする差別の解消に関する認識を深めさせること。</w:t>
      </w:r>
    </w:p>
    <w:p>
      <w:pPr>
        <w:pStyle w:val="19"/>
        <w:wordWrap w:val="0"/>
        <w:rPr>
          <w:rFonts w:hint="default"/>
        </w:rPr>
      </w:pPr>
      <w:bookmarkStart w:id="2" w:name="13002261201000000016"/>
      <w:bookmarkEnd w:id="2"/>
      <w:r>
        <w:rPr>
          <w:rFonts w:hint="default"/>
        </w:rPr>
        <w:t>(2)</w:t>
      </w:r>
      <w:r>
        <w:rPr>
          <w:rFonts w:hint="eastAsia"/>
        </w:rPr>
        <w:t>　障害がある人等から不当な差別的取扱い、合理的配慮の不提供に対する相談、苦情の申出等があった場合は、迅速に状況を確認すること。</w:t>
      </w:r>
    </w:p>
    <w:p>
      <w:pPr>
        <w:pStyle w:val="19"/>
        <w:wordWrap w:val="0"/>
        <w:rPr>
          <w:rFonts w:hint="default"/>
        </w:rPr>
      </w:pPr>
      <w:bookmarkStart w:id="3" w:name="13002261201000000020"/>
      <w:bookmarkEnd w:id="3"/>
      <w:r>
        <w:rPr>
          <w:rFonts w:hint="default"/>
        </w:rPr>
        <w:t>(3)</w:t>
      </w:r>
      <w:r>
        <w:rPr>
          <w:rFonts w:hint="eastAsia"/>
        </w:rPr>
        <w:t>　合理的配慮の必要性が確認された場合は、所属職員に対し、合理的配慮の提供を適切に行うよう指導すること。</w:t>
      </w:r>
    </w:p>
    <w:p>
      <w:pPr>
        <w:pStyle w:val="18"/>
        <w:wordWrap w:val="0"/>
        <w:rPr>
          <w:rFonts w:hint="default"/>
        </w:rPr>
      </w:pPr>
      <w:r>
        <w:rPr>
          <w:rFonts w:hint="default"/>
        </w:rPr>
        <w:t>2</w:t>
      </w:r>
      <w:r>
        <w:rPr>
          <w:rFonts w:hint="eastAsia"/>
        </w:rPr>
        <w:t>　管理職員は、障害を理由とする差別に関する問題が生じた場合は、迅速かつ適切に対処しなければならない。</w:t>
      </w:r>
    </w:p>
    <w:p>
      <w:pPr>
        <w:pStyle w:val="66"/>
        <w:wordWrap w:val="0"/>
        <w:rPr>
          <w:rFonts w:hint="default"/>
        </w:rPr>
      </w:pPr>
      <w:r>
        <w:rPr>
          <w:rFonts w:hint="default"/>
        </w:rPr>
        <w:t>(</w:t>
      </w:r>
      <w:r>
        <w:rPr>
          <w:rFonts w:hint="eastAsia"/>
        </w:rPr>
        <w:t>相談体制の整備</w:t>
      </w:r>
      <w:r>
        <w:rPr>
          <w:rFonts w:hint="default"/>
        </w:rPr>
        <w:t>)</w:t>
      </w:r>
    </w:p>
    <w:p>
      <w:pPr>
        <w:pStyle w:val="18"/>
        <w:wordWrap w:val="0"/>
        <w:rPr>
          <w:rFonts w:hint="default"/>
        </w:rPr>
      </w:pPr>
      <w:r>
        <w:rPr>
          <w:rFonts w:hint="eastAsia"/>
        </w:rPr>
        <w:t>第</w:t>
      </w:r>
      <w:r>
        <w:rPr>
          <w:rFonts w:hint="default"/>
        </w:rPr>
        <w:t>5</w:t>
      </w:r>
      <w:r>
        <w:rPr>
          <w:rFonts w:hint="eastAsia"/>
        </w:rPr>
        <w:t>条　職員から障害を理由とする差別を受けた人及びその家族その他の関係者からの相談等に的確に対応するため、別表に定める相談窓口を設置するものとする。</w:t>
      </w:r>
    </w:p>
    <w:p>
      <w:pPr>
        <w:pStyle w:val="18"/>
        <w:wordWrap w:val="0"/>
        <w:rPr>
          <w:rFonts w:hint="default"/>
        </w:rPr>
      </w:pPr>
      <w:r>
        <w:rPr>
          <w:rFonts w:hint="default"/>
        </w:rPr>
        <w:t>2</w:t>
      </w:r>
      <w:r>
        <w:rPr>
          <w:rFonts w:hint="eastAsia"/>
        </w:rPr>
        <w:t>　前項の相談等を受ける場合は、性別、年齢、障害の状態等に配慮するとともに、対面のほか、電話、ファクシミリ及び電子メールに加え、障害がある人が他の者とコミュニケーションを図る際に必要となる多様な手段を可能な範囲で用意して対応するものとする。</w:t>
      </w:r>
    </w:p>
    <w:p>
      <w:pPr>
        <w:pStyle w:val="66"/>
        <w:wordWrap w:val="0"/>
        <w:rPr>
          <w:rFonts w:hint="default"/>
        </w:rPr>
      </w:pPr>
      <w:r>
        <w:rPr>
          <w:rFonts w:hint="default"/>
        </w:rPr>
        <w:t>(</w:t>
      </w:r>
      <w:r>
        <w:rPr>
          <w:rFonts w:hint="eastAsia"/>
        </w:rPr>
        <w:t>研修及び啓発</w:t>
      </w:r>
      <w:r>
        <w:rPr>
          <w:rFonts w:hint="default"/>
        </w:rPr>
        <w:t>)</w:t>
      </w:r>
    </w:p>
    <w:p>
      <w:pPr>
        <w:pStyle w:val="18"/>
        <w:wordWrap w:val="0"/>
        <w:ind w:left="0" w:leftChars="0" w:hanging="227" w:hangingChars="100"/>
        <w:rPr>
          <w:rFonts w:hint="default"/>
        </w:rPr>
      </w:pPr>
      <w:r>
        <w:rPr>
          <w:rFonts w:hint="eastAsia"/>
        </w:rPr>
        <w:t>第</w:t>
      </w:r>
      <w:r>
        <w:rPr>
          <w:rFonts w:hint="default"/>
        </w:rPr>
        <w:t>6</w:t>
      </w:r>
      <w:r>
        <w:rPr>
          <w:rFonts w:hint="eastAsia"/>
        </w:rPr>
        <w:t>条　障害を理由とする差別の解消の推進を図るため、職員に対し、必要な研修及び啓発を行うものとする。</w:t>
      </w:r>
    </w:p>
    <w:p>
      <w:pPr>
        <w:pStyle w:val="18"/>
        <w:wordWrap w:val="0"/>
        <w:rPr>
          <w:rFonts w:hint="default"/>
        </w:rPr>
      </w:pPr>
      <w:r>
        <w:rPr>
          <w:rFonts w:hint="default"/>
        </w:rPr>
        <w:t>2</w:t>
      </w:r>
      <w:r>
        <w:rPr>
          <w:rFonts w:hint="eastAsia"/>
        </w:rPr>
        <w:t>　新たに職員となった者に対し障害を理由とする差別の解消に関する基本的な事項について理解させるため、新たに管理職員となった者に対し障害を理由とする差別の解消等に関し求められる役割について理解させるため、それぞれ研修を実施するものとする。</w:t>
      </w:r>
    </w:p>
    <w:p>
      <w:pPr>
        <w:pStyle w:val="18"/>
        <w:wordWrap w:val="0"/>
        <w:rPr>
          <w:rFonts w:hint="default"/>
        </w:rPr>
      </w:pPr>
      <w:r>
        <w:rPr>
          <w:rFonts w:hint="default"/>
        </w:rPr>
        <w:t>3</w:t>
      </w:r>
      <w:r>
        <w:rPr>
          <w:rFonts w:hint="eastAsia"/>
        </w:rPr>
        <w:t>　職員に対し、障害の特性を理解させるとともに、障害がある人に適切に対応するため必要なマニュアルの活用等により、意識の啓発を図るものとする。</w:t>
      </w:r>
    </w:p>
    <w:p>
      <w:pPr>
        <w:pStyle w:val="30"/>
        <w:wordWrap w:val="0"/>
        <w:rPr>
          <w:rFonts w:hint="default"/>
        </w:rPr>
      </w:pPr>
      <w:r>
        <w:rPr>
          <w:rFonts w:hint="eastAsia"/>
        </w:rPr>
        <w:t>附　則</w:t>
      </w:r>
    </w:p>
    <w:p>
      <w:pPr>
        <w:pStyle w:val="70"/>
        <w:wordWrap w:val="0"/>
        <w:rPr>
          <w:rFonts w:hint="default"/>
        </w:rPr>
      </w:pPr>
      <w:r>
        <w:rPr>
          <w:rFonts w:hint="eastAsia"/>
        </w:rPr>
        <w:t>この訓令は、平成</w:t>
      </w:r>
      <w:r>
        <w:rPr>
          <w:rFonts w:hint="default"/>
        </w:rPr>
        <w:t>28</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ind w:left="227" w:leftChars="100" w:firstLine="454" w:firstLineChars="200"/>
        <w:rPr>
          <w:rFonts w:hint="default"/>
        </w:rPr>
      </w:pPr>
      <w:r>
        <w:rPr>
          <w:rFonts w:hint="eastAsia"/>
        </w:rPr>
        <w:t>附　則</w:t>
      </w:r>
    </w:p>
    <w:p>
      <w:pPr>
        <w:pStyle w:val="70"/>
        <w:wordWrap w:val="0"/>
        <w:rPr>
          <w:rFonts w:hint="default"/>
        </w:rPr>
      </w:pPr>
      <w:r>
        <w:rPr>
          <w:rFonts w:hint="eastAsia"/>
        </w:rPr>
        <w:t>この訓令は、平成</w:t>
      </w:r>
      <w:r>
        <w:rPr>
          <w:rFonts w:hint="default"/>
        </w:rPr>
        <w:t>30</w:t>
      </w:r>
      <w:r>
        <w:rPr>
          <w:rFonts w:hint="eastAsia"/>
        </w:rPr>
        <w:t>年</w:t>
      </w:r>
      <w:r>
        <w:rPr>
          <w:rFonts w:hint="default"/>
        </w:rPr>
        <w:t>4</w:t>
      </w:r>
      <w:r>
        <w:rPr>
          <w:rFonts w:hint="eastAsia"/>
        </w:rPr>
        <w:t>月</w:t>
      </w:r>
      <w:r>
        <w:rPr>
          <w:rFonts w:hint="default"/>
        </w:rPr>
        <w:t>1</w:t>
      </w:r>
      <w:r>
        <w:rPr>
          <w:rFonts w:hint="eastAsia"/>
        </w:rPr>
        <w:t>日から施行する。</w:t>
      </w:r>
    </w:p>
    <w:p>
      <w:pPr>
        <w:pStyle w:val="70"/>
        <w:wordWrap w:val="0"/>
        <w:rPr>
          <w:rFonts w:hint="default"/>
        </w:rPr>
      </w:pPr>
    </w:p>
    <w:p>
      <w:pPr>
        <w:pStyle w:val="70"/>
        <w:wordWrap w:val="0"/>
        <w:ind w:left="907" w:leftChars="100" w:hanging="680" w:hangingChars="300"/>
        <w:rPr>
          <w:rFonts w:hint="default"/>
        </w:rPr>
      </w:pPr>
      <w:r>
        <w:rPr>
          <w:rFonts w:hint="eastAsia"/>
        </w:rPr>
        <w:t>　　附　則</w:t>
      </w:r>
    </w:p>
    <w:p>
      <w:pPr>
        <w:pStyle w:val="70"/>
        <w:wordWrap w:val="0"/>
        <w:ind w:left="907" w:leftChars="100" w:hanging="680" w:hangingChars="300"/>
        <w:rPr>
          <w:rFonts w:hint="default"/>
        </w:rPr>
      </w:pPr>
      <w:r>
        <w:rPr>
          <w:rFonts w:hint="eastAsia"/>
        </w:rPr>
        <w:t>この訓令は、令和</w:t>
      </w:r>
      <w:r>
        <w:rPr>
          <w:rFonts w:hint="eastAsia"/>
        </w:rPr>
        <w:t>3</w:t>
      </w:r>
      <w:r>
        <w:rPr>
          <w:rFonts w:hint="eastAsia"/>
        </w:rPr>
        <w:t>年</w:t>
      </w:r>
      <w:r>
        <w:rPr>
          <w:rFonts w:hint="eastAsia"/>
        </w:rPr>
        <w:t>4</w:t>
      </w:r>
      <w:r>
        <w:rPr>
          <w:rFonts w:hint="eastAsia"/>
        </w:rPr>
        <w:t>月</w:t>
      </w:r>
      <w:r>
        <w:rPr>
          <w:rFonts w:hint="eastAsia"/>
        </w:rPr>
        <w:t>1</w:t>
      </w:r>
      <w:r>
        <w:rPr>
          <w:rFonts w:hint="eastAsia"/>
        </w:rPr>
        <w:t>日から施行する。</w:t>
      </w:r>
    </w:p>
    <w:p>
      <w:pPr>
        <w:pStyle w:val="93"/>
        <w:wordWrap w:val="0"/>
        <w:spacing w:before="240" w:beforeLines="0" w:beforeAutospacing="0"/>
        <w:rPr>
          <w:rFonts w:hint="default"/>
        </w:rPr>
      </w:pPr>
      <w:r>
        <w:rPr>
          <w:rFonts w:hint="eastAsia"/>
        </w:rPr>
        <w:t>別表</w:t>
      </w:r>
      <w:r>
        <w:rPr>
          <w:rFonts w:hint="default"/>
        </w:rPr>
        <w:t>(</w:t>
      </w:r>
      <w:r>
        <w:rPr>
          <w:rFonts w:hint="eastAsia"/>
        </w:rPr>
        <w:t>第</w:t>
      </w:r>
      <w:r>
        <w:rPr>
          <w:rFonts w:hint="default"/>
        </w:rPr>
        <w:t>5</w:t>
      </w:r>
      <w:r>
        <w:rPr>
          <w:rFonts w:hint="eastAsia"/>
        </w:rPr>
        <w:t>条関係</w:t>
      </w:r>
      <w:r>
        <w:rPr>
          <w:rFonts w:hint="default"/>
        </w:rPr>
        <w:t>)</w:t>
      </w:r>
    </w:p>
    <w:p>
      <w:pPr>
        <w:pStyle w:val="66"/>
        <w:wordWrap w:val="0"/>
        <w:rPr>
          <w:rFonts w:hint="default"/>
        </w:rPr>
      </w:pPr>
      <w:r>
        <w:rPr>
          <w:rFonts w:hint="eastAsia"/>
        </w:rPr>
        <w:t>相談窓口</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4070"/>
        <w:gridCol w:w="3435"/>
        <w:gridCol w:w="1357"/>
      </w:tblGrid>
      <w:tr>
        <w:trPr>
          <w:trHeight w:val="240" w:hRule="atLeast"/>
        </w:trPr>
        <w:tc>
          <w:tcPr>
            <w:tcW w:w="40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機関</w:t>
            </w:r>
          </w:p>
        </w:tc>
        <w:tc>
          <w:tcPr>
            <w:tcW w:w="34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部署</w:t>
            </w:r>
          </w:p>
        </w:tc>
        <w:tc>
          <w:tcPr>
            <w:tcW w:w="135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担当</w:t>
            </w:r>
          </w:p>
        </w:tc>
      </w:tr>
      <w:tr>
        <w:trPr>
          <w:trHeight w:val="240" w:hRule="atLeast"/>
        </w:trPr>
        <w:tc>
          <w:tcPr>
            <w:tcW w:w="407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知事部局及び行政委員会</w:t>
            </w:r>
            <w:r>
              <w:rPr>
                <w:rFonts w:hint="default"/>
              </w:rPr>
              <w:t>(</w:t>
            </w:r>
            <w:r>
              <w:rPr>
                <w:rFonts w:hint="eastAsia"/>
              </w:rPr>
              <w:t>教育委員会及び公安委員会を除く。</w:t>
            </w:r>
            <w:r>
              <w:rPr>
                <w:rFonts w:hint="default"/>
              </w:rPr>
              <w:t>)</w:t>
            </w:r>
            <w:r>
              <w:rPr>
                <w:rFonts w:hint="eastAsia"/>
              </w:rPr>
              <w:t>事務局</w:t>
            </w:r>
          </w:p>
        </w:tc>
        <w:tc>
          <w:tcPr>
            <w:tcW w:w="34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総務部行政管理課</w:t>
            </w:r>
          </w:p>
        </w:tc>
        <w:tc>
          <w:tcPr>
            <w:tcW w:w="135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課長補佐の職にある者</w:t>
            </w:r>
          </w:p>
        </w:tc>
      </w:tr>
      <w:tr>
        <w:trPr>
          <w:trHeight w:val="240" w:hRule="atLeast"/>
        </w:trPr>
        <w:tc>
          <w:tcPr>
            <w:tcW w:w="407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総務部人事課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240" w:hRule="atLeast"/>
        </w:trPr>
        <w:tc>
          <w:tcPr>
            <w:tcW w:w="407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子ども・福祉政策部障害福祉課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240" w:hRule="atLeast"/>
        </w:trPr>
        <w:tc>
          <w:tcPr>
            <w:tcW w:w="407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相談等に係る事案が発生した所属が属する知事部局の主管課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300" w:hRule="atLeast"/>
        </w:trPr>
        <w:tc>
          <w:tcPr>
            <w:tcW w:w="40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議会事務局</w:t>
            </w:r>
          </w:p>
        </w:tc>
        <w:tc>
          <w:tcPr>
            <w:tcW w:w="34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議会事務局総務課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300" w:hRule="atLeast"/>
        </w:trPr>
        <w:tc>
          <w:tcPr>
            <w:tcW w:w="4070"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教育委員会事務局及び教育機関</w:t>
            </w:r>
            <w:r>
              <w:rPr>
                <w:rFonts w:hint="default"/>
              </w:rPr>
              <w:t>(</w:t>
            </w:r>
            <w:r>
              <w:rPr>
                <w:rFonts w:hint="eastAsia"/>
              </w:rPr>
              <w:t>学校を除く。</w:t>
            </w:r>
            <w:r>
              <w:rPr>
                <w:rFonts w:hint="default"/>
              </w:rPr>
              <w:t>)</w:t>
            </w:r>
          </w:p>
        </w:tc>
        <w:tc>
          <w:tcPr>
            <w:tcW w:w="34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教育委員会事務局教育政策課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300" w:hRule="atLeast"/>
        </w:trPr>
        <w:tc>
          <w:tcPr>
            <w:tcW w:w="4070"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教育委員会事務局特別支援教育課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300" w:hRule="atLeast"/>
        </w:trPr>
        <w:tc>
          <w:tcPr>
            <w:tcW w:w="40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警察本部</w:t>
            </w:r>
            <w:r>
              <w:rPr>
                <w:rFonts w:hint="default"/>
              </w:rPr>
              <w:t>(</w:t>
            </w:r>
            <w:r>
              <w:rPr>
                <w:rFonts w:hint="eastAsia"/>
              </w:rPr>
              <w:t>警察学校を含む。</w:t>
            </w:r>
            <w:r>
              <w:rPr>
                <w:rFonts w:hint="default"/>
              </w:rPr>
              <w:t>)</w:t>
            </w:r>
            <w:r>
              <w:rPr>
                <w:rFonts w:hint="eastAsia"/>
              </w:rPr>
              <w:t>及び警察署</w:t>
            </w:r>
          </w:p>
        </w:tc>
        <w:tc>
          <w:tcPr>
            <w:tcW w:w="34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警察本部警務部県民支援相談課</w:t>
            </w:r>
          </w:p>
        </w:tc>
        <w:tc>
          <w:tcPr>
            <w:tcW w:w="135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bl>
    <w:p>
      <w:pPr>
        <w:pStyle w:val="0"/>
        <w:rPr>
          <w:rFonts w:hint="default"/>
        </w:rPr>
      </w:pPr>
    </w:p>
    <w:sectPr>
      <w:pgSz w:w="11906" w:h="16838"/>
      <w:pgMar w:top="1701" w:right="1417" w:bottom="1701" w:left="1417" w:header="851" w:footer="992" w:gutter="0"/>
      <w:cols w:space="720"/>
      <w:textDirection w:val="lrTb"/>
      <w:docGrid w:type="linesAndChars" w:linePitch="373" w:charSpace="-2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227"/>
  <w:drawingGridVerticalSpacing w:val="37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Normal (Web)"/>
    <w:basedOn w:val="0"/>
    <w:next w:val="93"/>
    <w:link w:val="0"/>
    <w:uiPriority w:val="0"/>
    <w:pPr>
      <w:spacing w:before="100" w:beforeLines="0" w:beforeAutospacing="1" w:after="100" w:afterLines="0" w:afterAutospacing="1"/>
    </w:pPr>
  </w:style>
  <w:style w:type="paragraph" w:styleId="94">
    <w:name w:val="header"/>
    <w:basedOn w:val="0"/>
    <w:next w:val="94"/>
    <w:link w:val="95"/>
    <w:uiPriority w:val="0"/>
    <w:pPr>
      <w:tabs>
        <w:tab w:val="center" w:leader="none" w:pos="4252"/>
        <w:tab w:val="right" w:leader="none" w:pos="8504"/>
      </w:tabs>
      <w:snapToGrid w:val="0"/>
    </w:pPr>
  </w:style>
  <w:style w:type="character" w:styleId="95" w:customStyle="1">
    <w:name w:val="ヘッダー (文字)"/>
    <w:basedOn w:val="10"/>
    <w:next w:val="95"/>
    <w:link w:val="94"/>
    <w:uiPriority w:val="0"/>
    <w:rPr>
      <w:rFonts w:ascii="ＭＳ 明朝" w:hAnsi="ＭＳ 明朝" w:eastAsia="ＭＳ 明朝"/>
      <w:sz w:val="24"/>
    </w:rPr>
  </w:style>
  <w:style w:type="paragraph" w:styleId="96">
    <w:name w:val="footer"/>
    <w:basedOn w:val="0"/>
    <w:next w:val="96"/>
    <w:link w:val="97"/>
    <w:uiPriority w:val="0"/>
    <w:pPr>
      <w:tabs>
        <w:tab w:val="center" w:leader="none" w:pos="4252"/>
        <w:tab w:val="right" w:leader="none" w:pos="8504"/>
      </w:tabs>
      <w:snapToGrid w:val="0"/>
    </w:pPr>
  </w:style>
  <w:style w:type="character" w:styleId="97" w:customStyle="1">
    <w:name w:val="フッター (文字)"/>
    <w:basedOn w:val="10"/>
    <w:next w:val="97"/>
    <w:link w:val="96"/>
    <w:uiPriority w:val="0"/>
    <w:rPr>
      <w:rFonts w:ascii="ＭＳ 明朝" w:hAnsi="ＭＳ 明朝" w:eastAsia="ＭＳ 明朝"/>
      <w:sz w:val="24"/>
    </w:rPr>
  </w:style>
  <w:style w:type="paragraph" w:styleId="98">
    <w:name w:val="Balloon Text"/>
    <w:basedOn w:val="0"/>
    <w:next w:val="98"/>
    <w:link w:val="99"/>
    <w:uiPriority w:val="0"/>
    <w:semiHidden/>
    <w:rPr>
      <w:rFonts w:asciiTheme="majorHAnsi" w:hAnsiTheme="majorHAnsi" w:eastAsiaTheme="majorEastAsia"/>
      <w:sz w:val="18"/>
    </w:rPr>
  </w:style>
  <w:style w:type="character" w:styleId="99" w:customStyle="1">
    <w:name w:val="吹き出し (文字)"/>
    <w:basedOn w:val="10"/>
    <w:next w:val="99"/>
    <w:link w:val="98"/>
    <w:uiPriority w:val="0"/>
    <w:rPr>
      <w:rFonts w:asciiTheme="majorHAnsi" w:hAnsiTheme="majorHAnsi" w:eastAsiaTheme="majorEastAsia"/>
      <w:sz w:val="18"/>
    </w:rPr>
  </w:style>
  <w:style w:type="character" w:styleId="100">
    <w:name w:val="footnote reference"/>
    <w:basedOn w:val="10"/>
    <w:next w:val="100"/>
    <w:link w:val="0"/>
    <w:uiPriority w:val="0"/>
    <w:semiHidden/>
    <w:rPr>
      <w:vertAlign w:val="superscript"/>
    </w:rPr>
  </w:style>
  <w:style w:type="character" w:styleId="101">
    <w:name w:val="endnote reference"/>
    <w:basedOn w:val="10"/>
    <w:next w:val="10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3</Pages>
  <Words>63</Words>
  <Characters>2232</Characters>
  <Application>JUST Note</Application>
  <Lines>887</Lines>
  <Paragraphs>48</Paragraphs>
  <CharactersWithSpaces>2266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高知県障害を理由とする差別の解消の推進に関する職員対応要領</dc:title>
  <dc:creator>502955</dc:creator>
  <cp:lastModifiedBy>502955</cp:lastModifiedBy>
  <cp:lastPrinted>2021-06-28T07:17:11Z</cp:lastPrinted>
  <dcterms:created xsi:type="dcterms:W3CDTF">2021-06-08T04:36:00Z</dcterms:created>
  <dcterms:modified xsi:type="dcterms:W3CDTF">2021-06-28T07:31:37Z</dcterms:modified>
  <cp:revision>4</cp:revision>
</cp:coreProperties>
</file>