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283" w:firstLineChars="131"/>
        <w:jc w:val="right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  <w:sz w:val="21"/>
        </w:rPr>
        <w:t>（様式４）</w:t>
      </w:r>
    </w:p>
    <w:p>
      <w:pPr>
        <w:pStyle w:val="0"/>
        <w:ind w:leftChars="0" w:firstLine="322" w:firstLineChars="131"/>
        <w:jc w:val="left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1"/>
          <w:sz w:val="24"/>
        </w:rPr>
        <w:t>令和６年度任用高知県公立学校</w:t>
      </w:r>
      <w:r>
        <w:rPr>
          <w:rFonts w:hint="eastAsia" w:ascii="ＭＳ ゴシック" w:hAnsi="ＭＳ ゴシック" w:eastAsia="ＭＳ ゴシック"/>
          <w:b w:val="1"/>
          <w:spacing w:val="0"/>
          <w:sz w:val="24"/>
          <w:highlight w:val="none"/>
        </w:rPr>
        <w:t>定年前再任用短時間勤務職員・暫定再任用職員</w:t>
      </w:r>
    </w:p>
    <w:p>
      <w:pPr>
        <w:pStyle w:val="0"/>
        <w:ind w:leftChars="0" w:firstLine="322" w:firstLineChars="131"/>
        <w:jc w:val="left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1"/>
          <w:sz w:val="24"/>
        </w:rPr>
        <w:t>選考審査における確認票</w:t>
      </w:r>
      <w:r>
        <w:rPr>
          <w:rFonts w:hint="eastAsia" w:ascii="ＭＳ 明朝" w:hAnsi="ＭＳ 明朝" w:eastAsia="ＭＳ 明朝"/>
          <w:b w:val="1"/>
          <w:sz w:val="28"/>
        </w:rPr>
        <w:t>　　　　　　　　　　　　　　　　　　　　</w:t>
      </w:r>
    </w:p>
    <w:p>
      <w:pPr>
        <w:pStyle w:val="0"/>
        <w:ind w:firstLine="216" w:firstLineChars="100"/>
        <w:rPr>
          <w:rFonts w:hint="eastAsia" w:ascii="ＭＳ 明朝" w:hAnsi="ＭＳ 明朝" w:eastAsia="ＭＳ 明朝"/>
          <w:b w:val="0"/>
        </w:rPr>
      </w:pPr>
    </w:p>
    <w:p>
      <w:pPr>
        <w:pStyle w:val="0"/>
        <w:ind w:left="0" w:leftChars="0" w:firstLine="2591" w:firstLineChars="12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  <w:u w:val="single" w:color="auto"/>
        </w:rPr>
        <w:t>所属　　　　　　　　職名　　　　　　氏名　　　　　　　　　　　　　</w:t>
      </w:r>
    </w:p>
    <w:p>
      <w:pPr>
        <w:pStyle w:val="0"/>
        <w:ind w:firstLine="216" w:firstLineChars="1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　　　　　　　　　※既に退職している方は退職時点での所属、職名を記入してください。</w:t>
      </w:r>
    </w:p>
    <w:p>
      <w:pPr>
        <w:pStyle w:val="0"/>
        <w:ind w:firstLine="216" w:firstLineChars="100"/>
        <w:rPr>
          <w:rFonts w:hint="eastAsia" w:ascii="ＭＳ 明朝" w:hAnsi="ＭＳ 明朝" w:eastAsia="ＭＳ 明朝"/>
          <w:b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20955</wp:posOffset>
                </wp:positionV>
                <wp:extent cx="5498465" cy="62420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49846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highlight w:val="none"/>
                              </w:rPr>
                              <w:t>定年前再任用短時間勤務・暫定再任用（以下「再任用」という。）選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考申請にあたりましては、審査案内等を参考に下記の項目を確認して下さい。確認できましたら、</w:t>
                            </w: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にチェックを入れて下さい。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.65pt;mso-position-vertical-relative:text;mso-position-horizontal-relative:text;position:absolute;height:49.15pt;mso-wrap-distance-top:0pt;width:432.95pt;mso-wrap-distance-left:5.65pt;margin-left:46.2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highlight w:val="none"/>
                        </w:rPr>
                        <w:t>定年前再任用短時間勤務・暫定再任用（以下「再任用」という。）選</w:t>
                      </w:r>
                      <w:r>
                        <w:rPr>
                          <w:rFonts w:hint="eastAsia"/>
                          <w:b w:val="1"/>
                        </w:rPr>
                        <w:t>考申請にあたりましては、審査案内等を参考に下記の項目を確認して下さい。確認できましたら、</w:t>
                      </w:r>
                      <w:r>
                        <w:rPr>
                          <w:rFonts w:hint="eastAsia"/>
                          <w:b w:val="1"/>
                          <w:sz w:val="22"/>
                        </w:rPr>
                        <w:t>□</w:t>
                      </w:r>
                      <w:r>
                        <w:rPr>
                          <w:rFonts w:hint="eastAsia"/>
                          <w:b w:val="1"/>
                        </w:rPr>
                        <w:t>にチェックを入れて下さい。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16" w:firstLineChars="100"/>
        <w:rPr>
          <w:rFonts w:hint="eastAsia" w:ascii="ＭＳ 明朝" w:hAnsi="ＭＳ 明朝" w:eastAsia="ＭＳ 明朝"/>
          <w:b w:val="0"/>
        </w:rPr>
      </w:pPr>
    </w:p>
    <w:p>
      <w:pPr>
        <w:pStyle w:val="0"/>
        <w:ind w:firstLine="216" w:firstLineChars="100"/>
        <w:rPr>
          <w:rFonts w:hint="eastAsia" w:ascii="ＭＳ 明朝" w:hAnsi="ＭＳ 明朝" w:eastAsia="ＭＳ 明朝"/>
          <w:b w:val="0"/>
        </w:rPr>
      </w:pPr>
    </w:p>
    <w:p>
      <w:pPr>
        <w:pStyle w:val="0"/>
        <w:ind w:firstLine="432" w:firstLineChars="2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1"/>
        </w:rPr>
        <w:t>【再任用の任期について】</w:t>
      </w:r>
    </w:p>
    <w:p>
      <w:pPr>
        <w:pStyle w:val="0"/>
        <w:ind w:left="658" w:leftChars="200" w:hanging="226" w:hangingChars="1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1"/>
          <w:sz w:val="22"/>
        </w:rPr>
        <w:t>□</w:t>
      </w:r>
      <w:r>
        <w:rPr>
          <w:rFonts w:hint="eastAsia" w:ascii="ＭＳ 明朝" w:hAnsi="ＭＳ 明朝" w:eastAsia="ＭＳ 明朝"/>
          <w:b w:val="0"/>
        </w:rPr>
        <w:t>　再任用については、</w:t>
      </w:r>
      <w:r>
        <w:rPr>
          <w:rFonts w:hint="eastAsia" w:ascii="ＭＳ 明朝" w:hAnsi="ＭＳ 明朝" w:eastAsia="ＭＳ 明朝"/>
          <w:b w:val="1"/>
          <w:highlight w:val="none"/>
        </w:rPr>
        <w:t>令和６年４月１日から令和７年３月３１日までの１年間</w:t>
      </w:r>
      <w:r>
        <w:rPr>
          <w:rFonts w:hint="eastAsia" w:ascii="ＭＳ 明朝" w:hAnsi="ＭＳ 明朝" w:eastAsia="ＭＳ 明朝"/>
          <w:b w:val="0"/>
        </w:rPr>
        <w:t>が任期となります。その任期の１年間を、継続して勤務することが、再任用の条件となりますので、健康面には、十分留意してください。健康面について、特記事項がありましたら、記入してください。</w:t>
      </w:r>
    </w:p>
    <w:p>
      <w:pPr>
        <w:pStyle w:val="0"/>
        <w:ind w:firstLine="432" w:firstLineChars="200"/>
        <w:rPr>
          <w:rFonts w:hint="eastAsia" w:ascii="ＭＳ 明朝" w:hAnsi="ＭＳ 明朝" w:eastAsia="ＭＳ 明朝"/>
          <w:b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58420</wp:posOffset>
                </wp:positionV>
                <wp:extent cx="5497830" cy="49403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497830" cy="494030"/>
                        </a:xfrm>
                        <a:prstGeom prst="bracketPair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4.59pt;mso-position-vertical-relative:text;mso-position-horizontal-relative:text;position:absolute;height:38.9pt;mso-wrap-distance-top:0pt;width:432.9pt;mso-wrap-distance-left:5.65pt;margin-left:46.2pt;z-index:4;" o:spid="_x0000_s1027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432" w:firstLineChars="200"/>
        <w:rPr>
          <w:rFonts w:hint="eastAsia" w:ascii="ＭＳ 明朝" w:hAnsi="ＭＳ 明朝" w:eastAsia="ＭＳ 明朝"/>
          <w:b w:val="0"/>
        </w:rPr>
      </w:pPr>
    </w:p>
    <w:p>
      <w:pPr>
        <w:pStyle w:val="0"/>
        <w:ind w:firstLine="432" w:firstLineChars="200"/>
        <w:rPr>
          <w:rFonts w:hint="eastAsia" w:ascii="ＭＳ 明朝" w:hAnsi="ＭＳ 明朝" w:eastAsia="ＭＳ 明朝"/>
          <w:b w:val="0"/>
        </w:rPr>
      </w:pPr>
    </w:p>
    <w:p>
      <w:pPr>
        <w:pStyle w:val="0"/>
        <w:ind w:firstLine="648" w:firstLineChars="300"/>
        <w:rPr>
          <w:rFonts w:hint="eastAsia" w:ascii="ＭＳ 明朝" w:hAnsi="ＭＳ 明朝" w:eastAsia="ＭＳ 明朝"/>
          <w:b w:val="0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【</w:t>
      </w:r>
      <w:r>
        <w:rPr>
          <w:rFonts w:hint="eastAsia" w:asciiTheme="majorEastAsia" w:hAnsiTheme="majorEastAsia" w:eastAsiaTheme="majorEastAsia"/>
          <w:b w:val="1"/>
        </w:rPr>
        <w:t>年金の接続と選考について</w:t>
      </w:r>
      <w:r>
        <w:rPr>
          <w:rFonts w:hint="eastAsia" w:asciiTheme="majorEastAsia" w:hAnsiTheme="majorEastAsia" w:eastAsiaTheme="majorEastAsia"/>
          <w:b w:val="1"/>
          <w:highlight w:val="none"/>
        </w:rPr>
        <w:t>（暫定再任用）</w:t>
      </w:r>
      <w:r>
        <w:rPr>
          <w:rFonts w:hint="eastAsia" w:ascii="ＭＳ 明朝" w:hAnsi="ＭＳ 明朝" w:eastAsia="ＭＳ 明朝"/>
          <w:b w:val="1"/>
        </w:rPr>
        <w:t>】</w:t>
      </w:r>
    </w:p>
    <w:p>
      <w:pPr>
        <w:pStyle w:val="0"/>
        <w:ind w:left="0" w:leftChars="0" w:firstLine="432" w:firstLineChars="2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1"/>
          <w:sz w:val="22"/>
        </w:rPr>
        <w:t>□</w:t>
      </w:r>
      <w:r>
        <w:rPr>
          <w:rFonts w:hint="eastAsia" w:ascii="ＭＳ 明朝" w:hAnsi="ＭＳ 明朝" w:eastAsia="ＭＳ 明朝"/>
          <w:b w:val="0"/>
        </w:rPr>
        <w:t>　</w:t>
      </w:r>
      <w:r>
        <w:rPr>
          <w:rFonts w:hint="eastAsia" w:ascii="ＭＳ 明朝" w:hAnsi="ＭＳ 明朝" w:eastAsia="ＭＳ 明朝"/>
          <w:b w:val="0"/>
          <w:color w:val="000000"/>
        </w:rPr>
        <w:t>老齢厚生年金の支給開始年齢の段階的な引上げに応じ、下の表の受審資格【</w:t>
      </w:r>
      <w:r>
        <w:rPr>
          <w:rFonts w:hint="eastAsia" w:ascii="ＭＳ 明朝" w:hAnsi="ＭＳ 明朝" w:eastAsia="ＭＳ 明朝"/>
          <w:b w:val="0"/>
          <w:color w:val="000000"/>
        </w:rPr>
        <w:t>1</w:t>
      </w:r>
      <w:r>
        <w:rPr>
          <w:rFonts w:hint="eastAsia" w:ascii="ＭＳ 明朝" w:hAnsi="ＭＳ 明朝" w:eastAsia="ＭＳ 明朝"/>
          <w:b w:val="0"/>
          <w:color w:val="000000"/>
        </w:rPr>
        <w:t>】に該当する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b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209550</wp:posOffset>
                </wp:positionV>
                <wp:extent cx="127000" cy="84328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27000" cy="843280"/>
                        </a:xfrm>
                        <a:prstGeom prst="leftBracket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so-wrap-distance-right:5.65pt;mso-wrap-distance-bottom:0pt;margin-top:16.5pt;mso-position-vertical-relative:text;mso-position-horizontal-relative:text;position:absolute;height:66.400000000000006pt;mso-wrap-distance-top:0pt;width:10pt;mso-wrap-distance-left:5.65pt;margin-left:36.200000000000003pt;z-index:5;" o:spid="_x0000_s1028" o:allowincell="t" o:allowoverlap="t" filled="f" stroked="t" strokecolor="#000000 [3213]" strokeweight="0.75pt" o:spt="85" type="#_x0000_t85" adj="1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b w:val="0"/>
          <w:color w:val="000000"/>
        </w:rPr>
        <w:t>　　　場合と【</w:t>
      </w:r>
      <w:r>
        <w:rPr>
          <w:rFonts w:hint="eastAsia" w:ascii="ＭＳ 明朝" w:hAnsi="ＭＳ 明朝" w:eastAsia="ＭＳ 明朝"/>
          <w:b w:val="0"/>
          <w:color w:val="000000"/>
        </w:rPr>
        <w:t>2</w:t>
      </w:r>
      <w:r>
        <w:rPr>
          <w:rFonts w:hint="eastAsia" w:ascii="ＭＳ 明朝" w:hAnsi="ＭＳ 明朝" w:eastAsia="ＭＳ 明朝"/>
          <w:b w:val="0"/>
          <w:color w:val="000000"/>
        </w:rPr>
        <w:t>】に該当する場合では年金の接続に関する考え方が異なりますので、ご注意ください。</w:t>
      </w:r>
    </w:p>
    <w:p>
      <w:pPr>
        <w:pStyle w:val="0"/>
        <w:ind w:left="0" w:leftChars="0" w:firstLine="864" w:firstLineChars="400"/>
        <w:rPr>
          <w:rFonts w:hint="eastAsia" w:ascii="ＭＳ 明朝" w:hAnsi="ＭＳ 明朝" w:eastAsia="ＭＳ 明朝"/>
          <w:b w:val="0"/>
        </w:rPr>
      </w:pPr>
      <w:r>
        <w:rPr>
          <w:rFonts w:hint="eastAsia" w:ascii="ＭＳ ゴシック" w:hAnsi="ＭＳ ゴシック" w:eastAsia="ＭＳ ゴシック"/>
          <w:b w:val="1"/>
          <w:color w:val="000000"/>
        </w:rPr>
        <w:t>【</w:t>
      </w:r>
      <w:r>
        <w:rPr>
          <w:rFonts w:hint="eastAsia" w:ascii="ＭＳ ゴシック" w:hAnsi="ＭＳ ゴシック" w:eastAsia="ＭＳ ゴシック"/>
          <w:b w:val="1"/>
          <w:color w:val="000000"/>
        </w:rPr>
        <w:t>1</w:t>
      </w:r>
      <w:r>
        <w:rPr>
          <w:rFonts w:hint="eastAsia" w:ascii="ＭＳ ゴシック" w:hAnsi="ＭＳ ゴシック" w:eastAsia="ＭＳ ゴシック"/>
          <w:b w:val="1"/>
          <w:color w:val="000000"/>
        </w:rPr>
        <w:t>】に該当する場合</w:t>
      </w:r>
      <w:r>
        <w:rPr>
          <w:rFonts w:hint="eastAsia" w:ascii="ＭＳ 明朝" w:hAnsi="ＭＳ 明朝" w:eastAsia="ＭＳ 明朝"/>
          <w:b w:val="0"/>
          <w:color w:val="000000"/>
        </w:rPr>
        <w:t>：選考にあたっては、面接及び健康診断の結果並びに勤務実績を総合</w:t>
      </w:r>
    </w:p>
    <w:p>
      <w:pPr>
        <w:pStyle w:val="0"/>
        <w:ind w:left="0" w:leftChars="0" w:firstLine="864" w:firstLineChars="4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  <w:color w:val="000000"/>
        </w:rPr>
        <w:t>　的に判断しますが、その際には年金の接続にも配慮します。</w:t>
      </w:r>
    </w:p>
    <w:p>
      <w:pPr>
        <w:pStyle w:val="0"/>
        <w:ind w:left="0" w:leftChars="0" w:firstLine="864" w:firstLineChars="400"/>
        <w:rPr>
          <w:rFonts w:hint="eastAsia" w:ascii="ＭＳ 明朝" w:hAnsi="ＭＳ 明朝" w:eastAsia="ＭＳ 明朝"/>
          <w:b w:val="0"/>
        </w:rPr>
      </w:pPr>
      <w:r>
        <w:rPr>
          <w:rFonts w:hint="eastAsia" w:ascii="ＭＳ ゴシック" w:hAnsi="ＭＳ ゴシック" w:eastAsia="ＭＳ ゴシック"/>
          <w:b w:val="1"/>
        </w:rPr>
        <w:t>【</w:t>
      </w:r>
      <w:r>
        <w:rPr>
          <w:rFonts w:hint="eastAsia" w:ascii="ＭＳ ゴシック" w:hAnsi="ＭＳ ゴシック" w:eastAsia="ＭＳ ゴシック"/>
          <w:b w:val="1"/>
        </w:rPr>
        <w:t>2</w:t>
      </w:r>
      <w:r>
        <w:rPr>
          <w:rFonts w:hint="eastAsia" w:ascii="ＭＳ ゴシック" w:hAnsi="ＭＳ ゴシック" w:eastAsia="ＭＳ ゴシック"/>
          <w:b w:val="1"/>
        </w:rPr>
        <w:t>】に該当する場合</w:t>
      </w:r>
      <w:r>
        <w:rPr>
          <w:rFonts w:hint="eastAsia" w:ascii="ＭＳ 明朝" w:hAnsi="ＭＳ 明朝" w:eastAsia="ＭＳ 明朝"/>
          <w:b w:val="0"/>
        </w:rPr>
        <w:t>：すでに年金支給の年齢に達している場合は、年金の接続を優先した</w:t>
      </w:r>
      <w:bookmarkStart w:id="0" w:name="_GoBack"/>
      <w:bookmarkEnd w:id="0"/>
    </w:p>
    <w:p>
      <w:pPr>
        <w:pStyle w:val="0"/>
        <w:ind w:firstLine="1080" w:firstLineChars="5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再任用の対象となりません。</w:t>
      </w:r>
    </w:p>
    <w:tbl>
      <w:tblPr>
        <w:tblStyle w:val="24"/>
        <w:tblpPr w:leftFromText="0" w:rightFromText="0" w:topFromText="0" w:bottomFromText="0" w:vertAnchor="text" w:horzAnchor="margin" w:tblpX="612" w:tblpY="1053"/>
        <w:tblOverlap w:val="never"/>
        <w:tblW w:w="9497" w:type="dxa"/>
        <w:tblLayout w:type="fixed"/>
        <w:tblLook w:firstRow="1" w:lastRow="0" w:firstColumn="1" w:lastColumn="0" w:noHBand="0" w:noVBand="1" w:val="04A0"/>
      </w:tblPr>
      <w:tblGrid>
        <w:gridCol w:w="1701"/>
        <w:gridCol w:w="1984"/>
        <w:gridCol w:w="1536"/>
        <w:gridCol w:w="1404"/>
        <w:gridCol w:w="2872"/>
      </w:tblGrid>
      <w:tr>
        <w:trPr/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退職年度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生年月日</w:t>
            </w:r>
          </w:p>
        </w:tc>
        <w:tc>
          <w:tcPr>
            <w:tcW w:w="153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R6.4.1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現在年齢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年金支給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開始年齢</w:t>
            </w:r>
          </w:p>
        </w:tc>
        <w:tc>
          <w:tcPr>
            <w:tcW w:w="287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受審資格</w:t>
            </w: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令和元年度末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S34.4.2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～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S35.4.1</w:t>
            </w:r>
          </w:p>
        </w:tc>
        <w:tc>
          <w:tcPr>
            <w:tcW w:w="153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64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歳</w:t>
            </w:r>
          </w:p>
        </w:tc>
        <w:tc>
          <w:tcPr>
            <w:tcW w:w="140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64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歳</w:t>
            </w:r>
          </w:p>
        </w:tc>
        <w:tc>
          <w:tcPr>
            <w:tcW w:w="287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【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2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】</w:t>
            </w:r>
            <w:r>
              <w:rPr>
                <w:rFonts w:hint="eastAsia" w:asciiTheme="minorEastAsia" w:hAnsiTheme="minorEastAsia" w:eastAsiaTheme="minorEastAsia"/>
                <w:sz w:val="21"/>
                <w:highlight w:val="none"/>
              </w:rPr>
              <w:t>年金接続を配慮しない</w:t>
            </w: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令和２年度末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S35.4.2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～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S36.4.1</w:t>
            </w:r>
          </w:p>
        </w:tc>
        <w:tc>
          <w:tcPr>
            <w:tcW w:w="153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63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歳</w:t>
            </w:r>
          </w:p>
        </w:tc>
        <w:tc>
          <w:tcPr>
            <w:tcW w:w="140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64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歳</w:t>
            </w:r>
          </w:p>
        </w:tc>
        <w:tc>
          <w:tcPr>
            <w:tcW w:w="287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【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】</w:t>
            </w:r>
            <w:r>
              <w:rPr>
                <w:rFonts w:hint="eastAsia" w:asciiTheme="minorEastAsia" w:hAnsiTheme="minorEastAsia" w:eastAsiaTheme="minorEastAsia"/>
                <w:sz w:val="21"/>
                <w:highlight w:val="none"/>
              </w:rPr>
              <w:t>年金接続を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優先</w:t>
            </w: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令和３年度末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S36.4.2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～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S37.4.1</w:t>
            </w:r>
          </w:p>
        </w:tc>
        <w:tc>
          <w:tcPr>
            <w:tcW w:w="153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62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歳</w:t>
            </w:r>
          </w:p>
        </w:tc>
        <w:tc>
          <w:tcPr>
            <w:tcW w:w="140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65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歳</w:t>
            </w:r>
          </w:p>
        </w:tc>
        <w:tc>
          <w:tcPr>
            <w:tcW w:w="287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【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】年金接続を優先</w:t>
            </w:r>
          </w:p>
        </w:tc>
      </w:tr>
      <w:tr>
        <w:trPr>
          <w:trHeight w:val="333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令和４年度末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S37.4.2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～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S38.4.1</w:t>
            </w:r>
          </w:p>
        </w:tc>
        <w:tc>
          <w:tcPr>
            <w:tcW w:w="1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61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歳</w:t>
            </w:r>
          </w:p>
        </w:tc>
        <w:tc>
          <w:tcPr>
            <w:tcW w:w="14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65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歳</w:t>
            </w:r>
          </w:p>
        </w:tc>
        <w:tc>
          <w:tcPr>
            <w:tcW w:w="28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【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】年金接続を優先</w:t>
            </w:r>
          </w:p>
        </w:tc>
      </w:tr>
      <w:tr>
        <w:trPr>
          <w:trHeight w:val="333" w:hRule="atLeast"/>
        </w:trPr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令和６年度末</w:t>
            </w:r>
          </w:p>
        </w:tc>
        <w:tc>
          <w:tcPr>
            <w:tcW w:w="19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S38.4.2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～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S39.4.1</w:t>
            </w:r>
          </w:p>
        </w:tc>
        <w:tc>
          <w:tcPr>
            <w:tcW w:w="15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60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highlight w:val="none"/>
              </w:rPr>
              <w:t>歳</w:t>
            </w:r>
          </w:p>
        </w:tc>
        <w:tc>
          <w:tcPr>
            <w:tcW w:w="140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65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  <w:highlight w:val="none"/>
              </w:rPr>
              <w:t>歳</w:t>
            </w:r>
          </w:p>
        </w:tc>
        <w:tc>
          <w:tcPr>
            <w:tcW w:w="28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　定年前再任用短時間勤務</w:t>
            </w:r>
          </w:p>
        </w:tc>
      </w:tr>
    </w:tbl>
    <w:p>
      <w:pPr>
        <w:pStyle w:val="0"/>
        <w:spacing w:after="240" w:afterLines="0" w:afterAutospacing="0"/>
        <w:ind w:left="0" w:leftChars="300" w:firstLine="0" w:firstLineChars="0"/>
        <w:jc w:val="left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　なお、</w:t>
      </w:r>
      <w:r>
        <w:rPr>
          <w:rFonts w:hint="default" w:ascii="ＭＳ 明朝" w:hAnsi="ＭＳ 明朝" w:eastAsia="ＭＳ 明朝"/>
          <w:color w:val="000000"/>
        </w:rPr>
        <w:t>年金の支給は、誕生日の前日の属する月の翌月分（誕生日が月の初日の場合は当月分）</w:t>
      </w:r>
      <w:r>
        <w:rPr>
          <w:rFonts w:hint="eastAsia" w:ascii="ＭＳ 明朝" w:hAnsi="ＭＳ 明朝" w:eastAsia="ＭＳ 明朝"/>
          <w:color w:val="000000"/>
        </w:rPr>
        <w:t>か</w:t>
      </w:r>
      <w:r>
        <w:rPr>
          <w:rFonts w:hint="default" w:ascii="ＭＳ 明朝" w:hAnsi="ＭＳ 明朝" w:eastAsia="ＭＳ 明朝"/>
          <w:color w:val="000000"/>
        </w:rPr>
        <w:t>らの支給となります。</w:t>
      </w:r>
    </w:p>
    <w:p>
      <w:pPr>
        <w:pStyle w:val="0"/>
        <w:ind w:firstLine="216" w:firstLineChars="100"/>
        <w:rPr>
          <w:rFonts w:hint="eastAsia" w:ascii="ＭＳ 明朝" w:hAnsi="ＭＳ 明朝" w:eastAsia="ＭＳ 明朝"/>
          <w:b w:val="0"/>
        </w:rPr>
      </w:pPr>
    </w:p>
    <w:p>
      <w:pPr>
        <w:pStyle w:val="0"/>
        <w:ind w:firstLine="216" w:firstLineChars="100"/>
        <w:rPr>
          <w:rFonts w:hint="eastAsia" w:ascii="ＭＳ 明朝" w:hAnsi="ＭＳ 明朝" w:eastAsia="ＭＳ 明朝"/>
          <w:b w:val="0"/>
        </w:rPr>
      </w:pPr>
    </w:p>
    <w:p>
      <w:pPr>
        <w:pStyle w:val="0"/>
        <w:ind w:firstLine="216" w:firstLineChars="100"/>
        <w:rPr>
          <w:rFonts w:hint="eastAsia" w:ascii="ＭＳ 明朝" w:hAnsi="ＭＳ 明朝" w:eastAsia="ＭＳ 明朝"/>
          <w:b w:val="0"/>
        </w:rPr>
      </w:pPr>
    </w:p>
    <w:p>
      <w:pPr>
        <w:pStyle w:val="0"/>
        <w:ind w:firstLine="216" w:firstLineChars="100"/>
        <w:rPr>
          <w:rFonts w:hint="eastAsia" w:ascii="ＭＳ 明朝" w:hAnsi="ＭＳ 明朝" w:eastAsia="ＭＳ 明朝"/>
          <w:b w:val="0"/>
        </w:rPr>
      </w:pPr>
    </w:p>
    <w:p>
      <w:pPr>
        <w:pStyle w:val="0"/>
        <w:ind w:firstLine="216" w:firstLineChars="100"/>
        <w:rPr>
          <w:rFonts w:hint="eastAsia" w:ascii="ＭＳ 明朝" w:hAnsi="ＭＳ 明朝" w:eastAsia="ＭＳ 明朝"/>
          <w:b w:val="0"/>
        </w:rPr>
      </w:pPr>
    </w:p>
    <w:p>
      <w:pPr>
        <w:pStyle w:val="0"/>
        <w:ind w:firstLine="216" w:firstLineChars="100"/>
        <w:rPr>
          <w:rFonts w:hint="eastAsia" w:ascii="ＭＳ 明朝" w:hAnsi="ＭＳ 明朝" w:eastAsia="ＭＳ 明朝"/>
          <w:b w:val="0"/>
        </w:rPr>
      </w:pPr>
    </w:p>
    <w:p>
      <w:pPr>
        <w:pStyle w:val="0"/>
        <w:ind w:firstLine="216" w:firstLineChars="100"/>
        <w:rPr>
          <w:rFonts w:hint="eastAsia" w:ascii="ＭＳ 明朝" w:hAnsi="ＭＳ 明朝" w:eastAsia="ＭＳ 明朝"/>
          <w:b w:val="0"/>
        </w:rPr>
      </w:pPr>
    </w:p>
    <w:p>
      <w:pPr>
        <w:pStyle w:val="0"/>
        <w:ind w:firstLine="216" w:firstLineChars="100"/>
        <w:rPr>
          <w:rFonts w:hint="eastAsia" w:ascii="ＭＳ 明朝" w:hAnsi="ＭＳ 明朝" w:eastAsia="ＭＳ 明朝"/>
          <w:b w:val="0"/>
        </w:rPr>
      </w:pPr>
    </w:p>
    <w:p>
      <w:pPr>
        <w:pStyle w:val="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 xml:space="preserve">  </w:t>
      </w:r>
      <w:r>
        <w:rPr>
          <w:rFonts w:hint="eastAsia" w:ascii="ＭＳ 明朝" w:hAnsi="ＭＳ 明朝" w:eastAsia="ＭＳ 明朝"/>
          <w:b w:val="0"/>
        </w:rPr>
        <w:t>　</w:t>
      </w:r>
      <w:r>
        <w:rPr>
          <w:rFonts w:hint="eastAsia" w:ascii="ＭＳ 明朝" w:hAnsi="ＭＳ 明朝" w:eastAsia="ＭＳ 明朝"/>
          <w:b w:val="1"/>
        </w:rPr>
        <w:t>【勤務条件について】</w:t>
      </w:r>
    </w:p>
    <w:p>
      <w:pPr>
        <w:pStyle w:val="0"/>
        <w:ind w:firstLine="432" w:firstLineChars="200"/>
        <w:rPr>
          <w:rFonts w:hint="eastAsia" w:ascii="ＭＳ 明朝" w:hAnsi="ＭＳ 明朝" w:eastAsia="ＭＳ 明朝"/>
          <w:b w:val="0"/>
          <w:highlight w:val="none"/>
        </w:rPr>
      </w:pPr>
      <w:r>
        <w:rPr>
          <w:rFonts w:hint="eastAsia" w:ascii="ＭＳ 明朝" w:hAnsi="ＭＳ 明朝" w:eastAsia="ＭＳ 明朝"/>
          <w:b w:val="0"/>
        </w:rPr>
        <w:t>※詳細につきましては別紙（</w:t>
      </w:r>
      <w:r>
        <w:rPr>
          <w:rFonts w:hint="eastAsia" w:ascii="ＭＳ 明朝" w:hAnsi="ＭＳ 明朝" w:eastAsia="ＭＳ 明朝"/>
          <w:b w:val="0"/>
          <w:highlight w:val="none"/>
        </w:rPr>
        <w:t>令和５年度における再任用職員の勤務条件等）を参照ください。</w:t>
      </w:r>
    </w:p>
    <w:p>
      <w:pPr>
        <w:pStyle w:val="0"/>
        <w:ind w:left="648" w:hanging="648" w:hangingChars="3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  <w:highlight w:val="none"/>
        </w:rPr>
        <w:t>　　</w:t>
      </w:r>
      <w:r>
        <w:rPr>
          <w:rFonts w:hint="eastAsia" w:ascii="ＭＳ 明朝" w:hAnsi="ＭＳ 明朝" w:eastAsia="ＭＳ 明朝"/>
          <w:b w:val="1"/>
          <w:sz w:val="22"/>
          <w:highlight w:val="none"/>
        </w:rPr>
        <w:t>□</w:t>
      </w:r>
      <w:r>
        <w:rPr>
          <w:rFonts w:hint="eastAsia" w:ascii="ＭＳ 明朝" w:hAnsi="ＭＳ 明朝" w:eastAsia="ＭＳ 明朝"/>
          <w:b w:val="0"/>
          <w:highlight w:val="none"/>
        </w:rPr>
        <w:t>　常時勤務（</w:t>
      </w:r>
      <w:r>
        <w:rPr>
          <w:rFonts w:hint="eastAsia" w:ascii="ＭＳ 明朝" w:hAnsi="ＭＳ 明朝" w:eastAsia="ＭＳ 明朝"/>
          <w:b w:val="0"/>
          <w:highlight w:val="none"/>
        </w:rPr>
        <w:t xml:space="preserve"> </w:t>
      </w:r>
      <w:r>
        <w:rPr>
          <w:rFonts w:hint="eastAsia" w:ascii="ＭＳ 明朝" w:hAnsi="ＭＳ 明朝" w:eastAsia="ＭＳ 明朝"/>
          <w:b w:val="0"/>
          <w:highlight w:val="none"/>
        </w:rPr>
        <w:t>昭和</w:t>
      </w:r>
      <w:r>
        <w:rPr>
          <w:rFonts w:hint="eastAsia" w:ascii="ＭＳ 明朝" w:hAnsi="ＭＳ 明朝" w:eastAsia="ＭＳ 明朝"/>
          <w:b w:val="0"/>
          <w:highlight w:val="none"/>
        </w:rPr>
        <w:t>38</w:t>
      </w:r>
      <w:r>
        <w:rPr>
          <w:rFonts w:hint="eastAsia" w:ascii="ＭＳ 明朝" w:hAnsi="ＭＳ 明朝" w:eastAsia="ＭＳ 明朝"/>
          <w:b w:val="0"/>
          <w:highlight w:val="none"/>
        </w:rPr>
        <w:t>年４月２日から昭和</w:t>
      </w:r>
      <w:r>
        <w:rPr>
          <w:rFonts w:hint="eastAsia" w:ascii="ＭＳ 明朝" w:hAnsi="ＭＳ 明朝" w:eastAsia="ＭＳ 明朝"/>
          <w:b w:val="0"/>
          <w:highlight w:val="none"/>
        </w:rPr>
        <w:t>39</w:t>
      </w:r>
      <w:r>
        <w:rPr>
          <w:rFonts w:hint="eastAsia" w:ascii="ＭＳ 明朝" w:hAnsi="ＭＳ 明朝" w:eastAsia="ＭＳ 明朝"/>
          <w:b w:val="0"/>
          <w:highlight w:val="none"/>
        </w:rPr>
        <w:t>年４月１日までに生まれた者は該当しません。</w:t>
      </w:r>
      <w:r>
        <w:rPr>
          <w:rFonts w:hint="eastAsia" w:ascii="ＭＳ 明朝" w:hAnsi="ＭＳ 明朝" w:eastAsia="ＭＳ 明朝"/>
          <w:b w:val="0"/>
        </w:rPr>
        <w:t>）の場合は、一般の常時勤務職員と同じで、週５日、１日当たり７時間４５分勤務です。休暇については、一般の常時勤務職員と同様です。</w:t>
      </w:r>
    </w:p>
    <w:p>
      <w:pPr>
        <w:pStyle w:val="0"/>
        <w:ind w:left="648" w:hanging="648" w:hangingChars="3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　　短時間勤務の場合は、週２日から週５日までのいずれか、１日６時間または７時間４５分の勤務形態になります。休暇については、一般の常時勤務職員とほぼ同様ですが、年次有給休暇等は取得できる日数の上限が、勤務形態により異なります。</w:t>
      </w:r>
    </w:p>
    <w:p>
      <w:pPr>
        <w:pStyle w:val="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b w:val="0"/>
          <w:sz w:val="28"/>
        </w:rPr>
        <w:t>〈裏面に続きます〉</w:t>
      </w:r>
    </w:p>
    <w:p>
      <w:pPr>
        <w:pStyle w:val="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</w:t>
      </w:r>
    </w:p>
    <w:p>
      <w:pPr>
        <w:pStyle w:val="0"/>
        <w:rPr>
          <w:rFonts w:hint="eastAsia" w:ascii="ＭＳ 明朝" w:hAnsi="ＭＳ 明朝" w:eastAsia="ＭＳ 明朝"/>
          <w:b w:val="0"/>
        </w:rPr>
      </w:pPr>
    </w:p>
    <w:p>
      <w:pPr>
        <w:pStyle w:val="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</w:t>
      </w:r>
      <w:r>
        <w:rPr>
          <w:rFonts w:hint="eastAsia" w:ascii="ＭＳ 明朝" w:hAnsi="ＭＳ 明朝" w:eastAsia="ＭＳ 明朝"/>
          <w:b w:val="1"/>
          <w:sz w:val="22"/>
        </w:rPr>
        <w:t>□</w:t>
      </w:r>
      <w:r>
        <w:rPr>
          <w:rFonts w:hint="eastAsia" w:ascii="ＭＳ 明朝" w:hAnsi="ＭＳ 明朝" w:eastAsia="ＭＳ 明朝"/>
          <w:b w:val="0"/>
        </w:rPr>
        <w:t>　従事する職の職務に応じた給料月額が支給されます。昇給はありません。</w:t>
      </w:r>
    </w:p>
    <w:p>
      <w:pPr>
        <w:pStyle w:val="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　※希望する職について、適用給料表で確認してください。（教諭：</w:t>
      </w:r>
      <w:r>
        <w:rPr>
          <w:rFonts w:hint="eastAsia" w:ascii="ＭＳ 明朝" w:hAnsi="ＭＳ 明朝" w:eastAsia="ＭＳ 明朝"/>
          <w:b w:val="0"/>
        </w:rPr>
        <w:t>275</w:t>
      </w:r>
      <w:r>
        <w:rPr>
          <w:rFonts w:hint="eastAsia" w:ascii="ＭＳ 明朝" w:hAnsi="ＭＳ 明朝" w:eastAsia="ＭＳ 明朝"/>
          <w:b w:val="0"/>
        </w:rPr>
        <w:t>，</w:t>
      </w:r>
      <w:r>
        <w:rPr>
          <w:rFonts w:hint="eastAsia" w:ascii="ＭＳ 明朝" w:hAnsi="ＭＳ 明朝" w:eastAsia="ＭＳ 明朝"/>
          <w:b w:val="0"/>
        </w:rPr>
        <w:t>900</w:t>
      </w:r>
      <w:r>
        <w:rPr>
          <w:rFonts w:hint="eastAsia" w:ascii="ＭＳ 明朝" w:hAnsi="ＭＳ 明朝" w:eastAsia="ＭＳ 明朝"/>
          <w:b w:val="0"/>
        </w:rPr>
        <w:t>円など）</w:t>
      </w:r>
    </w:p>
    <w:p>
      <w:pPr>
        <w:pStyle w:val="0"/>
        <w:ind w:left="648" w:hanging="648" w:hangingChars="3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　　支給されない手当等として、生活関連手当（扶養手当、住居手当）、初任給調整手当、特地勤</w:t>
      </w:r>
      <w:r>
        <w:rPr>
          <w:rFonts w:hint="eastAsia" w:ascii="ＭＳ 明朝" w:hAnsi="ＭＳ 明朝" w:eastAsia="ＭＳ 明朝"/>
          <w:b w:val="0"/>
          <w:highlight w:val="none"/>
        </w:rPr>
        <w:t>務手当、へき地手当、退職手当があります。期末・勤勉手当の支給月数は正規職員とは異なります。そ</w:t>
      </w:r>
      <w:r>
        <w:rPr>
          <w:rFonts w:hint="eastAsia" w:ascii="ＭＳ 明朝" w:hAnsi="ＭＳ 明朝" w:eastAsia="ＭＳ 明朝"/>
          <w:b w:val="0"/>
        </w:rPr>
        <w:t>の他の手当は、一般の常時勤務職員と同様です。</w:t>
      </w:r>
    </w:p>
    <w:p>
      <w:pPr>
        <w:pStyle w:val="0"/>
        <w:ind w:left="648" w:hanging="648" w:hangingChars="3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</w:t>
      </w:r>
      <w:r>
        <w:rPr>
          <w:rFonts w:hint="eastAsia" w:ascii="ＭＳ 明朝" w:hAnsi="ＭＳ 明朝" w:eastAsia="ＭＳ 明朝"/>
          <w:b w:val="1"/>
          <w:sz w:val="22"/>
        </w:rPr>
        <w:t>□</w:t>
      </w:r>
      <w:r>
        <w:rPr>
          <w:rFonts w:hint="eastAsia" w:ascii="ＭＳ 明朝" w:hAnsi="ＭＳ 明朝" w:eastAsia="ＭＳ 明朝"/>
          <w:b w:val="0"/>
        </w:rPr>
        <w:t>　年金について、常時勤務の場合は、共済組合員となりますので、年金の一部または全部が支給停止となることがあります。短時間勤務の場合は、勤務形態に応じて支給されます。</w:t>
      </w:r>
    </w:p>
    <w:p>
      <w:pPr>
        <w:pStyle w:val="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</w:t>
      </w:r>
      <w:r>
        <w:rPr>
          <w:rFonts w:hint="eastAsia" w:ascii="ＭＳ 明朝" w:hAnsi="ＭＳ 明朝" w:eastAsia="ＭＳ 明朝"/>
          <w:b w:val="1"/>
          <w:sz w:val="22"/>
        </w:rPr>
        <w:t>□</w:t>
      </w:r>
      <w:r>
        <w:rPr>
          <w:rFonts w:hint="eastAsia" w:ascii="ＭＳ 明朝" w:hAnsi="ＭＳ 明朝" w:eastAsia="ＭＳ 明朝"/>
          <w:b w:val="0"/>
        </w:rPr>
        <w:t>　服務については、一般の常時勤務職員と同じです。</w:t>
      </w:r>
    </w:p>
    <w:p>
      <w:pPr>
        <w:pStyle w:val="0"/>
        <w:ind w:firstLine="648" w:firstLineChars="3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　　　　　　　　　　　　　　　　　　　　　　　　　　　　　　　</w:t>
      </w:r>
    </w:p>
    <w:p>
      <w:pPr>
        <w:pStyle w:val="0"/>
        <w:ind w:left="0" w:leftChars="0" w:firstLine="432" w:firstLineChars="2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1"/>
        </w:rPr>
        <w:t>【業務・勤務地等に関する確認事項】</w:t>
      </w:r>
    </w:p>
    <w:p>
      <w:pPr>
        <w:pStyle w:val="0"/>
        <w:ind w:firstLine="216" w:firstLineChars="1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</w:t>
      </w:r>
      <w:r>
        <w:rPr>
          <w:rFonts w:hint="eastAsia" w:ascii="ＭＳ 明朝" w:hAnsi="ＭＳ 明朝" w:eastAsia="ＭＳ 明朝"/>
          <w:b w:val="1"/>
          <w:sz w:val="22"/>
        </w:rPr>
        <w:t>□</w:t>
      </w:r>
      <w:r>
        <w:rPr>
          <w:rFonts w:hint="eastAsia" w:ascii="ＭＳ 明朝" w:hAnsi="ＭＳ 明朝" w:eastAsia="ＭＳ 明朝"/>
          <w:b w:val="0"/>
        </w:rPr>
        <w:t>　職については、管理職の再任用の場合は、人事異動方針に示された登用の観点以外に、登用</w:t>
      </w:r>
    </w:p>
    <w:p>
      <w:pPr>
        <w:pStyle w:val="0"/>
        <w:ind w:left="648" w:leftChars="300" w:firstLine="0" w:firstLineChars="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ポスト数（定数）や人材育成などの関係で、審査案内の別表にあるように、必ずしも、その職での再任用を約束するものではありません。また、主幹教諭及び指導教諭についても教諭として、また事務長及び総括主任は主幹として任用される場合もあります。</w:t>
      </w:r>
    </w:p>
    <w:p>
      <w:pPr>
        <w:pStyle w:val="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</w:t>
      </w:r>
      <w:r>
        <w:rPr>
          <w:rFonts w:hint="eastAsia" w:ascii="ＭＳ 明朝" w:hAnsi="ＭＳ 明朝" w:eastAsia="ＭＳ 明朝"/>
          <w:b w:val="1"/>
          <w:sz w:val="22"/>
        </w:rPr>
        <w:t>□</w:t>
      </w:r>
      <w:r>
        <w:rPr>
          <w:rFonts w:hint="eastAsia" w:ascii="ＭＳ 明朝" w:hAnsi="ＭＳ 明朝" w:eastAsia="ＭＳ 明朝"/>
          <w:b w:val="0"/>
        </w:rPr>
        <w:t>　業務内容については、一般の教職員と同様、校長の校務分掌計画に従って勤務しますので、</w:t>
      </w:r>
    </w:p>
    <w:p>
      <w:pPr>
        <w:pStyle w:val="0"/>
        <w:ind w:firstLine="648" w:firstLineChars="3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必ずしも希望どおりとならない場合があります。</w:t>
      </w:r>
    </w:p>
    <w:p>
      <w:pPr>
        <w:pStyle w:val="0"/>
        <w:ind w:left="648" w:hanging="648" w:hangingChars="3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</w:t>
      </w:r>
      <w:r>
        <w:rPr>
          <w:rFonts w:hint="eastAsia" w:ascii="ＭＳ 明朝" w:hAnsi="ＭＳ 明朝" w:eastAsia="ＭＳ 明朝"/>
          <w:b w:val="1"/>
          <w:sz w:val="22"/>
        </w:rPr>
        <w:t>□</w:t>
      </w:r>
      <w:r>
        <w:rPr>
          <w:rFonts w:hint="eastAsia" w:ascii="ＭＳ 明朝" w:hAnsi="ＭＳ 明朝" w:eastAsia="ＭＳ 明朝"/>
          <w:b w:val="0"/>
        </w:rPr>
        <w:t>　勤務地については、第１希望から申込書に記載してもらい、基本的には通勤圏内の配置を考慮しますが、確約はできません。配置先については、人事異動での発表となります。</w:t>
      </w:r>
    </w:p>
    <w:p>
      <w:pPr>
        <w:pStyle w:val="0"/>
        <w:ind w:left="648" w:hanging="648" w:hangingChars="300"/>
        <w:rPr>
          <w:rFonts w:hint="eastAsia" w:ascii="ＭＳ 明朝" w:hAnsi="ＭＳ 明朝" w:eastAsia="ＭＳ 明朝"/>
          <w:b w:val="0"/>
        </w:rPr>
      </w:pPr>
    </w:p>
    <w:p>
      <w:pPr>
        <w:pStyle w:val="0"/>
        <w:ind w:firstLine="432" w:firstLineChars="2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1"/>
        </w:rPr>
        <w:t>【その他の確認事項】</w:t>
      </w:r>
    </w:p>
    <w:p>
      <w:pPr>
        <w:pStyle w:val="0"/>
        <w:ind w:left="432" w:hanging="432" w:hangingChars="2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</w:t>
      </w:r>
      <w:r>
        <w:rPr>
          <w:rFonts w:hint="eastAsia" w:ascii="ＭＳ 明朝" w:hAnsi="ＭＳ 明朝" w:eastAsia="ＭＳ 明朝"/>
          <w:b w:val="1"/>
          <w:sz w:val="22"/>
        </w:rPr>
        <w:t>□</w:t>
      </w:r>
      <w:r>
        <w:rPr>
          <w:rFonts w:hint="eastAsia" w:ascii="ＭＳ 明朝" w:hAnsi="ＭＳ 明朝" w:eastAsia="ＭＳ 明朝"/>
          <w:b w:val="0"/>
        </w:rPr>
        <w:t>　審査結果通知は、</w:t>
      </w:r>
      <w:r>
        <w:rPr>
          <w:rFonts w:hint="eastAsia" w:ascii="ＭＳ 明朝" w:hAnsi="ＭＳ 明朝" w:eastAsia="ＭＳ 明朝"/>
          <w:b w:val="0"/>
        </w:rPr>
        <w:t>12</w:t>
      </w:r>
      <w:r>
        <w:rPr>
          <w:rFonts w:hint="eastAsia" w:ascii="ＭＳ 明朝" w:hAnsi="ＭＳ 明朝" w:eastAsia="ＭＳ 明朝"/>
          <w:b w:val="0"/>
        </w:rPr>
        <w:t>月下旬を目途に、本人宛に送付します。その際、「任用する職」「勤務形</w:t>
      </w:r>
    </w:p>
    <w:p>
      <w:pPr>
        <w:pStyle w:val="0"/>
        <w:ind w:left="432" w:leftChars="200" w:firstLine="216" w:firstLineChars="1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態」</w:t>
      </w:r>
      <w:r>
        <w:rPr>
          <w:rFonts w:hint="eastAsia" w:ascii="ＭＳ 明朝" w:hAnsi="ＭＳ 明朝" w:eastAsia="ＭＳ 明朝"/>
          <w:b w:val="0"/>
          <w:color w:val="000000" w:themeColor="text1"/>
        </w:rPr>
        <w:t>「勤務地域」</w:t>
      </w:r>
      <w:r>
        <w:rPr>
          <w:rFonts w:hint="eastAsia" w:ascii="ＭＳ 明朝" w:hAnsi="ＭＳ 明朝" w:eastAsia="ＭＳ 明朝"/>
          <w:b w:val="0"/>
        </w:rPr>
        <w:t>について明示します。同意の場合は同意書を、辞退の場合は辞退届を、指定さ</w:t>
      </w:r>
    </w:p>
    <w:p>
      <w:pPr>
        <w:pStyle w:val="0"/>
        <w:ind w:left="648" w:leftChars="300" w:firstLine="0" w:firstLineChars="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れた日（１月上旬予定）までに送付ください。</w:t>
      </w:r>
    </w:p>
    <w:p>
      <w:pPr>
        <w:pStyle w:val="0"/>
        <w:ind w:left="0" w:leftChars="0" w:hanging="648" w:hangingChars="30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　　</w:t>
      </w:r>
      <w:r>
        <w:rPr>
          <w:rFonts w:hint="eastAsia" w:ascii="ＭＳ 明朝" w:hAnsi="ＭＳ 明朝" w:eastAsia="ＭＳ 明朝"/>
          <w:b w:val="1"/>
          <w:sz w:val="22"/>
        </w:rPr>
        <w:t>□</w:t>
      </w:r>
      <w:r>
        <w:rPr>
          <w:rFonts w:hint="eastAsia" w:ascii="ＭＳ 明朝" w:hAnsi="ＭＳ 明朝" w:eastAsia="ＭＳ 明朝"/>
          <w:b w:val="0"/>
        </w:rPr>
        <w:t>　審査結果通知後、病気など、何らかの都合で１年間の勤務ができない状態になった場合は、教職員・福利課担当にご連絡ください。</w:t>
      </w:r>
    </w:p>
    <w:p>
      <w:pPr>
        <w:pStyle w:val="0"/>
        <w:ind w:left="0" w:leftChars="0" w:firstLine="432" w:firstLineChars="200"/>
        <w:rPr>
          <w:rFonts w:hint="default" w:asciiTheme="minorEastAsia" w:hAnsiTheme="minorEastAsia" w:eastAsiaTheme="minorEastAsia"/>
        </w:rPr>
      </w:pPr>
      <w:r>
        <w:rPr>
          <w:rFonts w:hint="eastAsia" w:ascii="ＭＳ 明朝" w:hAnsi="ＭＳ 明朝" w:eastAsia="ＭＳ 明朝"/>
          <w:b w:val="1"/>
          <w:sz w:val="22"/>
        </w:rPr>
        <w:t>□</w:t>
      </w:r>
      <w:r>
        <w:rPr>
          <w:rFonts w:hint="eastAsia" w:ascii="ＭＳ 明朝" w:hAnsi="ＭＳ 明朝" w:eastAsia="ＭＳ 明朝"/>
          <w:b w:val="0"/>
        </w:rPr>
        <w:t>　再任用職員はあくまでも「新たな採用」ですので、一般の教職員と同じ条件のもとでの勤務</w:t>
      </w:r>
    </w:p>
    <w:p>
      <w:pPr>
        <w:pStyle w:val="0"/>
        <w:ind w:left="0" w:leftChars="0" w:firstLine="648" w:firstLineChars="300"/>
        <w:rPr>
          <w:rFonts w:hint="default" w:asciiTheme="minorEastAsia" w:hAnsiTheme="minorEastAsia" w:eastAsiaTheme="minorEastAsia"/>
        </w:rPr>
      </w:pPr>
      <w:r>
        <w:rPr>
          <w:rFonts w:hint="eastAsia" w:ascii="ＭＳ 明朝" w:hAnsi="ＭＳ 明朝" w:eastAsia="ＭＳ 明朝"/>
          <w:b w:val="0"/>
        </w:rPr>
        <w:t>となります。また、人事評価も行うこととなります。</w:t>
      </w:r>
    </w:p>
    <w:p>
      <w:pPr>
        <w:pStyle w:val="0"/>
        <w:ind w:left="0" w:leftChars="0" w:firstLine="648" w:firstLineChars="300"/>
        <w:rPr>
          <w:rFonts w:hint="default" w:asciiTheme="minorEastAsia" w:hAnsiTheme="minorEastAsia" w:eastAsiaTheme="minorEastAsia"/>
        </w:rPr>
      </w:pPr>
    </w:p>
    <w:p>
      <w:pPr>
        <w:pStyle w:val="0"/>
        <w:ind w:left="0" w:leftChars="0" w:firstLine="864" w:firstLineChars="400"/>
        <w:rPr>
          <w:rFonts w:hint="default" w:asciiTheme="minorEastAsia" w:hAnsiTheme="minorEastAsia" w:eastAsiaTheme="minorEastAsia"/>
        </w:rPr>
      </w:pPr>
      <w:r>
        <w:rPr>
          <w:rFonts w:hint="eastAsia" w:ascii="ＭＳ 明朝" w:hAnsi="ＭＳ 明朝" w:eastAsia="ＭＳ 明朝"/>
          <w:b w:val="0"/>
        </w:rPr>
        <w:t>※質問等がありましたら、記入してください。</w:t>
      </w:r>
    </w:p>
    <w:p>
      <w:pPr>
        <w:pStyle w:val="0"/>
        <w:ind w:left="0" w:leftChars="0" w:firstLine="432" w:firstLineChars="200"/>
        <w:rPr>
          <w:rFonts w:hint="default" w:asciiTheme="minorEastAsia" w:hAnsiTheme="minorEastAsia" w:eastAsia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39370</wp:posOffset>
                </wp:positionV>
                <wp:extent cx="5668010" cy="219964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668010" cy="21996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1pt;mso-position-vertical-relative:text;mso-position-horizontal-relative:text;position:absolute;height:173.2pt;mso-wrap-distance-top:0pt;width:446.3pt;mso-wrap-distance-left:16pt;margin-left:32.85pt;z-index:2;" o:spid="_x0000_s1029" o:allowincell="t" o:allowoverlap="t" filled="f" stroked="t" strokecolor="#000000 [3213]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="0" w:leftChars="0" w:firstLine="432" w:firstLineChars="200"/>
        <w:rPr>
          <w:rFonts w:hint="default" w:asciiTheme="minorEastAsia" w:hAnsiTheme="minorEastAsia" w:eastAsiaTheme="minorEastAsia"/>
        </w:rPr>
      </w:pPr>
    </w:p>
    <w:p>
      <w:pPr>
        <w:pStyle w:val="0"/>
        <w:ind w:left="0" w:leftChars="0" w:firstLine="432" w:firstLineChars="200"/>
        <w:rPr>
          <w:rFonts w:hint="default" w:asciiTheme="minorEastAsia" w:hAnsiTheme="minorEastAsia" w:eastAsiaTheme="minorEastAsia"/>
        </w:rPr>
      </w:pPr>
    </w:p>
    <w:p>
      <w:pPr>
        <w:pStyle w:val="0"/>
        <w:ind w:left="0" w:leftChars="0" w:firstLine="432" w:firstLineChars="200"/>
        <w:rPr>
          <w:rFonts w:hint="default" w:asciiTheme="minorEastAsia" w:hAnsiTheme="minorEastAsia" w:eastAsiaTheme="minorEastAsia"/>
        </w:rPr>
      </w:pPr>
    </w:p>
    <w:p>
      <w:pPr>
        <w:pStyle w:val="0"/>
        <w:ind w:left="0" w:leftChars="0" w:firstLine="432" w:firstLineChars="200"/>
        <w:rPr>
          <w:rFonts w:hint="default" w:asciiTheme="minorEastAsia" w:hAnsiTheme="minorEastAsia" w:eastAsiaTheme="minorEastAsia"/>
        </w:rPr>
      </w:pPr>
    </w:p>
    <w:p>
      <w:pPr>
        <w:pStyle w:val="0"/>
        <w:ind w:left="0" w:leftChars="0" w:firstLine="432" w:firstLineChars="200"/>
        <w:rPr>
          <w:rFonts w:hint="default" w:asciiTheme="minorEastAsia" w:hAnsiTheme="minorEastAsia" w:eastAsiaTheme="minorEastAsia"/>
        </w:rPr>
      </w:pPr>
    </w:p>
    <w:p>
      <w:pPr>
        <w:pStyle w:val="0"/>
        <w:ind w:left="0" w:leftChars="0" w:firstLine="432" w:firstLineChars="200"/>
        <w:rPr>
          <w:rFonts w:hint="default" w:asciiTheme="minorEastAsia" w:hAnsiTheme="minorEastAsia" w:eastAsiaTheme="minorEastAsia"/>
        </w:rPr>
      </w:pPr>
    </w:p>
    <w:p>
      <w:pPr>
        <w:pStyle w:val="0"/>
        <w:ind w:left="0" w:leftChars="0" w:firstLine="432" w:firstLineChars="200"/>
        <w:rPr>
          <w:rFonts w:hint="default" w:asciiTheme="minorEastAsia" w:hAnsiTheme="minorEastAsia" w:eastAsiaTheme="minorEastAsia"/>
        </w:rPr>
      </w:pPr>
    </w:p>
    <w:p>
      <w:pPr>
        <w:pStyle w:val="0"/>
        <w:ind w:left="0" w:leftChars="0" w:firstLine="432" w:firstLineChars="200"/>
        <w:rPr>
          <w:rFonts w:hint="default" w:asciiTheme="minorEastAsia" w:hAnsiTheme="minorEastAsia" w:eastAsiaTheme="minorEastAsia"/>
        </w:rPr>
      </w:pPr>
    </w:p>
    <w:p>
      <w:pPr>
        <w:pStyle w:val="0"/>
        <w:ind w:left="0" w:leftChars="0" w:firstLine="432" w:firstLineChars="200"/>
        <w:rPr>
          <w:rFonts w:hint="default" w:asciiTheme="minorEastAsia" w:hAnsiTheme="minorEastAsia" w:eastAsiaTheme="minorEastAsia"/>
        </w:rPr>
      </w:pPr>
    </w:p>
    <w:p>
      <w:pPr>
        <w:pStyle w:val="0"/>
        <w:ind w:left="0" w:leftChars="0" w:firstLine="432" w:firstLineChars="200"/>
        <w:rPr>
          <w:rFonts w:hint="default" w:asciiTheme="minorEastAsia" w:hAnsiTheme="minorEastAsia" w:eastAsiaTheme="minorEastAsia"/>
        </w:rPr>
      </w:pPr>
    </w:p>
    <w:p>
      <w:pPr>
        <w:pStyle w:val="0"/>
        <w:ind w:left="0" w:leftChars="0" w:firstLine="5615" w:firstLineChars="26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高知県教育委員会事務局　教職員・福利課</w:t>
      </w:r>
    </w:p>
    <w:sectPr>
      <w:pgSz w:w="11906" w:h="16838"/>
      <w:pgMar w:top="964" w:right="1077" w:bottom="964" w:left="1077" w:header="851" w:footer="992" w:gutter="0"/>
      <w:cols w:space="720"/>
      <w:textDirection w:val="lrTb"/>
      <w:docGrid w:type="linesAndChars" w:linePitch="333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一太郎８/９"/>
    <w:next w:val="23"/>
    <w:link w:val="0"/>
    <w:uiPriority w:val="0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hAnsi="ＭＳ 明朝"/>
      <w:spacing w:val="-3"/>
      <w:sz w:val="18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2461</TotalTime>
  <Pages>2</Pages>
  <Words>56</Words>
  <Characters>1985</Characters>
  <Application>JUST Note</Application>
  <Lines>121</Lines>
  <Paragraphs>76</Paragraphs>
  <CharactersWithSpaces>2166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432041</cp:lastModifiedBy>
  <cp:lastPrinted>2023-08-29T10:15:13Z</cp:lastPrinted>
  <dcterms:created xsi:type="dcterms:W3CDTF">2014-09-29T02:15:00Z</dcterms:created>
  <dcterms:modified xsi:type="dcterms:W3CDTF">2023-08-22T11:47:24Z</dcterms:modified>
  <cp:revision>32</cp:revision>
</cp:coreProperties>
</file>