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jc w:val="center"/>
        <w:rPr>
          <w:rFonts w:hint="eastAsia" w:ascii="ＭＳ ゴシック" w:hAnsi="ＭＳ ゴシック" w:eastAsia="ＭＳ ゴシック"/>
          <w:b w:val="1"/>
          <w:color w:val="000000" w:themeColor="text1"/>
          <w:sz w:val="28"/>
        </w:rPr>
      </w:pPr>
      <w:r>
        <w:rPr>
          <w:rFonts w:hint="eastAsia" w:ascii="ＭＳ ゴシック" w:hAnsi="ＭＳ ゴシック" w:eastAsia="ＭＳ ゴシック"/>
          <w:b w:val="1"/>
          <w:color w:val="000000" w:themeColor="text1"/>
          <w:sz w:val="28"/>
        </w:rPr>
        <w:t>催物等において食品を提供する方へ</w:t>
      </w:r>
    </w:p>
    <w:p>
      <w:pPr>
        <w:pStyle w:val="0"/>
        <w:ind w:left="0" w:leftChars="0" w:firstLine="0" w:firstLineChars="0"/>
        <w:jc w:val="center"/>
        <w:rPr>
          <w:rFonts w:hint="eastAsia" w:ascii="ＭＳ ゴシック" w:hAnsi="ＭＳ ゴシック" w:eastAsia="ＭＳ ゴシック"/>
          <w:b w:val="1"/>
          <w:color w:val="000000" w:themeColor="text1"/>
          <w:sz w:val="21"/>
        </w:rPr>
      </w:pPr>
    </w:p>
    <w:p>
      <w:pPr>
        <w:pStyle w:val="0"/>
        <w:ind w:left="0" w:leftChars="0" w:right="-135" w:rightChars="-70" w:firstLine="0" w:firstLineChars="0"/>
        <w:rPr>
          <w:rFonts w:hint="eastAsia" w:ascii="ＭＳ ゴシック" w:hAnsi="ＭＳ ゴシック" w:eastAsia="ＭＳ ゴシック"/>
          <w:b w:val="0"/>
          <w:color w:val="000000" w:themeColor="text1"/>
          <w:sz w:val="21"/>
        </w:rPr>
      </w:pPr>
      <w:r>
        <w:rPr>
          <w:rFonts w:hint="eastAsia" w:ascii="ＭＳ ゴシック" w:hAnsi="ＭＳ ゴシック" w:eastAsia="ＭＳ ゴシック"/>
          <w:b w:val="0"/>
          <w:color w:val="000000" w:themeColor="text1"/>
          <w:sz w:val="21"/>
        </w:rPr>
        <w:t>　催物等において、食品を提供する方は食中毒等を防止するため、以下の事項について遵守すること。</w:t>
      </w:r>
    </w:p>
    <w:p>
      <w:pPr>
        <w:pStyle w:val="0"/>
        <w:ind w:left="0" w:leftChars="0" w:firstLine="0" w:firstLineChars="0"/>
        <w:rPr>
          <w:rFonts w:hint="eastAsia" w:ascii="ＭＳ ゴシック" w:hAnsi="ＭＳ ゴシック" w:eastAsia="ＭＳ ゴシック"/>
          <w:b w:val="0"/>
          <w:color w:val="auto"/>
          <w:sz w:val="21"/>
        </w:rPr>
      </w:pP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b w:val="1"/>
          <w:color w:val="auto"/>
        </w:rPr>
        <w:t>１　施設・設備</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(1)</w:t>
      </w:r>
      <w:r>
        <w:rPr>
          <w:rFonts w:hint="eastAsia" w:ascii="ＭＳ ゴシック" w:hAnsi="ＭＳ ゴシック" w:eastAsia="ＭＳ ゴシック"/>
          <w:color w:val="auto"/>
        </w:rPr>
        <w:t>屋外で食品を提供する場合、テント張り、３面を覆う、下が砂等の場合は板又はビニールシート等を</w:t>
      </w:r>
    </w:p>
    <w:p>
      <w:pPr>
        <w:pStyle w:val="0"/>
        <w:ind w:leftChars="0" w:firstLine="465" w:firstLineChars="241"/>
        <w:rPr>
          <w:rFonts w:hint="eastAsia" w:ascii="ＭＳ ゴシック" w:hAnsi="ＭＳ ゴシック" w:eastAsia="ＭＳ ゴシック"/>
          <w:color w:val="auto"/>
        </w:rPr>
      </w:pPr>
      <w:r>
        <w:rPr>
          <w:rFonts w:hint="eastAsia" w:ascii="ＭＳ ゴシック" w:hAnsi="ＭＳ ゴシック" w:eastAsia="ＭＳ ゴシック"/>
          <w:color w:val="auto"/>
        </w:rPr>
        <w:t>敷く等により、ゴミや埃、直射日光を避けること。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(2)</w:t>
      </w:r>
      <w:r>
        <w:rPr>
          <w:rFonts w:hint="eastAsia" w:ascii="ＭＳ ゴシック" w:hAnsi="ＭＳ ゴシック" w:eastAsia="ＭＳ ゴシック"/>
          <w:color w:val="auto"/>
        </w:rPr>
        <w:t>食品を取扱う場所には水道やシンク等の設備があることが望ましいが、近くに水道等がない場合は</w:t>
      </w:r>
    </w:p>
    <w:p>
      <w:pPr>
        <w:pStyle w:val="0"/>
        <w:ind w:leftChars="0" w:firstLine="492" w:firstLineChars="255"/>
        <w:rPr>
          <w:rFonts w:hint="eastAsia" w:ascii="ＭＳ ゴシック" w:hAnsi="ＭＳ ゴシック" w:eastAsia="ＭＳ ゴシック"/>
          <w:color w:val="auto"/>
        </w:rPr>
      </w:pPr>
      <w:r>
        <w:rPr>
          <w:rFonts w:hint="eastAsia" w:ascii="ＭＳ ゴシック" w:hAnsi="ＭＳ ゴシック" w:eastAsia="ＭＳ ゴシック"/>
          <w:color w:val="auto"/>
        </w:rPr>
        <w:t>手洗い用として、店舗ごとにコック（蛇口）付きのポリタンク等（総容量</w:t>
      </w:r>
      <w:r>
        <w:rPr>
          <w:rFonts w:hint="eastAsia" w:ascii="ＭＳ ゴシック" w:hAnsi="ＭＳ ゴシック" w:eastAsia="ＭＳ ゴシック"/>
          <w:color w:val="auto"/>
          <w:u w:val="none" w:color="auto"/>
        </w:rPr>
        <w:t>40</w:t>
      </w:r>
      <w:r>
        <w:rPr>
          <w:rFonts w:hint="eastAsia" w:ascii="ＭＳ ゴシック" w:hAnsi="ＭＳ ゴシック" w:eastAsia="ＭＳ ゴシック"/>
          <w:color w:val="auto"/>
          <w:u w:val="none" w:color="auto"/>
        </w:rPr>
        <w:t>リットル以上）を備え、</w:t>
      </w:r>
    </w:p>
    <w:p>
      <w:pPr>
        <w:pStyle w:val="0"/>
        <w:ind w:leftChars="0" w:firstLine="492" w:firstLineChars="255"/>
        <w:rPr>
          <w:rFonts w:hint="eastAsia" w:ascii="ＭＳ ゴシック" w:hAnsi="ＭＳ ゴシック" w:eastAsia="ＭＳ ゴシック"/>
          <w:color w:val="auto"/>
        </w:rPr>
      </w:pPr>
      <w:r>
        <w:rPr>
          <w:rFonts w:hint="eastAsia" w:ascii="ＭＳ ゴシック" w:hAnsi="ＭＳ ゴシック" w:eastAsia="ＭＳ ゴシック"/>
          <w:color w:val="auto"/>
          <w:u w:val="none" w:color="auto"/>
        </w:rPr>
        <w:t>使用する水は飲用に適する水であること。</w:t>
      </w:r>
      <w:r>
        <w:rPr>
          <w:rFonts w:hint="eastAsia" w:ascii="ＭＳ ゴシック" w:hAnsi="ＭＳ ゴシック" w:eastAsia="ＭＳ ゴシック"/>
          <w:color w:val="auto"/>
        </w:rPr>
        <w:t>廃水はそのまま地面等に流さず、バケツ等で受けて、持ち</w:t>
      </w:r>
    </w:p>
    <w:p>
      <w:pPr>
        <w:pStyle w:val="0"/>
        <w:ind w:leftChars="0" w:firstLine="492" w:firstLineChars="255"/>
        <w:rPr>
          <w:rFonts w:hint="eastAsia" w:ascii="ＭＳ ゴシック" w:hAnsi="ＭＳ ゴシック" w:eastAsia="ＭＳ ゴシック"/>
          <w:color w:val="auto"/>
        </w:rPr>
      </w:pPr>
      <w:r>
        <w:rPr>
          <w:rFonts w:hint="eastAsia" w:ascii="ＭＳ ゴシック" w:hAnsi="ＭＳ ゴシック" w:eastAsia="ＭＳ ゴシック"/>
          <w:color w:val="auto"/>
        </w:rPr>
        <w:t>帰る等、衛生的に処理すること（油分や残渣が混じった汚水は持ち帰ること）。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(3)</w:t>
      </w:r>
      <w:r>
        <w:rPr>
          <w:rFonts w:hint="eastAsia" w:ascii="ＭＳ ゴシック" w:hAnsi="ＭＳ ゴシック" w:eastAsia="ＭＳ ゴシック"/>
          <w:color w:val="auto"/>
        </w:rPr>
        <w:t>手洗い設備及び</w:t>
      </w:r>
      <w:r>
        <w:rPr>
          <w:rFonts w:hint="eastAsia" w:ascii="ＭＳ ゴシック" w:hAnsi="ＭＳ ゴシック" w:eastAsia="ＭＳ ゴシック"/>
          <w:color w:val="auto"/>
          <w:u w:val="none" w:color="auto"/>
        </w:rPr>
        <w:t>洗浄・消毒・殺菌効果のある液体石けん、アルコール等の消毒薬</w:t>
      </w:r>
      <w:r>
        <w:rPr>
          <w:rFonts w:hint="eastAsia" w:ascii="ＭＳ ゴシック" w:hAnsi="ＭＳ ゴシック" w:eastAsia="ＭＳ ゴシック"/>
          <w:color w:val="auto"/>
        </w:rPr>
        <w:t>を備えること。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(4)</w:t>
      </w:r>
      <w:r>
        <w:rPr>
          <w:rFonts w:hint="eastAsia" w:ascii="ＭＳ ゴシック" w:hAnsi="ＭＳ ゴシック" w:eastAsia="ＭＳ ゴシック"/>
          <w:color w:val="auto"/>
        </w:rPr>
        <w:t>蓋付きで十分な容量のゴミ箱を備えること。衛生的に処理すること。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(5)</w:t>
      </w:r>
      <w:r>
        <w:rPr>
          <w:rFonts w:hint="eastAsia" w:ascii="ＭＳ ゴシック" w:hAnsi="ＭＳ ゴシック" w:eastAsia="ＭＳ ゴシック"/>
          <w:color w:val="auto"/>
        </w:rPr>
        <w:t>温度管理の必要な食材等のために</w:t>
      </w:r>
      <w:r>
        <w:rPr>
          <w:rFonts w:hint="eastAsia" w:ascii="ＭＳ ゴシック" w:hAnsi="ＭＳ ゴシック" w:eastAsia="ＭＳ ゴシック"/>
          <w:color w:val="auto"/>
          <w:u w:val="none" w:color="auto"/>
        </w:rPr>
        <w:t>冷蔵または冷凍設備を設けて</w:t>
      </w:r>
      <w:r>
        <w:rPr>
          <w:rFonts w:hint="eastAsia" w:ascii="ＭＳ ゴシック" w:hAnsi="ＭＳ ゴシック" w:eastAsia="ＭＳ ゴシック"/>
          <w:color w:val="auto"/>
        </w:rPr>
        <w:t>、温度計を見やすい位置に備える</w:t>
      </w:r>
    </w:p>
    <w:p>
      <w:pPr>
        <w:pStyle w:val="0"/>
        <w:ind w:leftChars="0" w:firstLine="492" w:firstLineChars="255"/>
        <w:rPr>
          <w:rFonts w:hint="eastAsia" w:ascii="ＭＳ ゴシック" w:hAnsi="ＭＳ ゴシック" w:eastAsia="ＭＳ ゴシック"/>
          <w:color w:val="auto"/>
        </w:rPr>
      </w:pPr>
      <w:r>
        <w:rPr>
          <w:rFonts w:hint="eastAsia" w:ascii="ＭＳ ゴシック" w:hAnsi="ＭＳ ゴシック" w:eastAsia="ＭＳ ゴシック"/>
          <w:color w:val="auto"/>
        </w:rPr>
        <w:t>こと。クーラーボックス内に氷等を敷き詰め、温度計で温度を管理する方法も可。</w:t>
      </w: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b w:val="1"/>
          <w:color w:val="auto"/>
        </w:rPr>
        <w:t>２　食品等の取扱い</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(1)</w:t>
      </w:r>
      <w:r>
        <w:rPr>
          <w:rFonts w:hint="eastAsia" w:ascii="ＭＳ ゴシック" w:hAnsi="ＭＳ ゴシック" w:eastAsia="ＭＳ ゴシック"/>
          <w:color w:val="auto"/>
        </w:rPr>
        <w:t>原材料は消費期限や保存方法を確認し、新鮮なものを仕入れること。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(2)</w:t>
      </w:r>
      <w:r>
        <w:rPr>
          <w:rFonts w:hint="eastAsia" w:ascii="ＭＳ ゴシック" w:hAnsi="ＭＳ ゴシック" w:eastAsia="ＭＳ ゴシック"/>
          <w:color w:val="auto"/>
        </w:rPr>
        <w:t>原材料の下処理（洗う、切る、練る、刺す、包む、丸める等、屋台共通基準２工程までと同じ。）は、</w:t>
      </w:r>
    </w:p>
    <w:p>
      <w:pPr>
        <w:pStyle w:val="0"/>
        <w:ind w:leftChars="0" w:firstLine="479" w:firstLineChars="248"/>
        <w:rPr>
          <w:rFonts w:hint="eastAsia" w:ascii="ＭＳ ゴシック" w:hAnsi="ＭＳ ゴシック" w:eastAsia="ＭＳ ゴシック"/>
          <w:color w:val="auto"/>
        </w:rPr>
      </w:pPr>
      <w:r>
        <w:rPr>
          <w:rFonts w:hint="eastAsia" w:ascii="ＭＳ ゴシック" w:hAnsi="ＭＳ ゴシック" w:eastAsia="ＭＳ ゴシック"/>
          <w:color w:val="auto"/>
        </w:rPr>
        <w:t>食品を提供する当日に衛生的な施設（以下｢下処理施設｣という。）で行うこと。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(3)</w:t>
      </w:r>
      <w:r>
        <w:rPr>
          <w:rFonts w:hint="eastAsia" w:ascii="ＭＳ ゴシック" w:hAnsi="ＭＳ ゴシック" w:eastAsia="ＭＳ ゴシック"/>
          <w:color w:val="auto"/>
        </w:rPr>
        <w:t>現地で下処理（洗う、切る、練る、刺す、包む、丸める等）行為はしないこと。事前に衛生的に処理</w:t>
      </w:r>
    </w:p>
    <w:p>
      <w:pPr>
        <w:pStyle w:val="0"/>
        <w:ind w:leftChars="0" w:firstLine="479" w:firstLineChars="248"/>
        <w:rPr>
          <w:rFonts w:hint="eastAsia" w:ascii="ＭＳ ゴシック" w:hAnsi="ＭＳ ゴシック" w:eastAsia="ＭＳ ゴシック"/>
          <w:color w:val="auto"/>
        </w:rPr>
      </w:pPr>
      <w:r>
        <w:rPr>
          <w:rFonts w:hint="eastAsia" w:ascii="ＭＳ ゴシック" w:hAnsi="ＭＳ ゴシック" w:eastAsia="ＭＳ ゴシック"/>
          <w:color w:val="auto"/>
        </w:rPr>
        <w:t>された食材等を用意すること。調理直前まで適切に温度管理を行うこと。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(4)</w:t>
      </w:r>
      <w:r>
        <w:rPr>
          <w:rFonts w:hint="eastAsia" w:ascii="ＭＳ ゴシック" w:hAnsi="ＭＳ ゴシック" w:eastAsia="ＭＳ ゴシック"/>
          <w:color w:val="auto"/>
        </w:rPr>
        <w:t>食品を一時保存する場合は食品表示に記載されている保存方法に従った方法で保管すること。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(5)</w:t>
      </w:r>
      <w:r>
        <w:rPr>
          <w:rFonts w:hint="eastAsia" w:ascii="ＭＳ ゴシック" w:hAnsi="ＭＳ ゴシック" w:eastAsia="ＭＳ ゴシック"/>
          <w:color w:val="auto"/>
        </w:rPr>
        <w:t>水道やシンク等の設備がない場合、食品の提供は使い捨ての紙皿、紙コップ等を必ず使用すること。</w:t>
      </w:r>
    </w:p>
    <w:p>
      <w:pPr>
        <w:pStyle w:val="0"/>
        <w:ind w:leftChars="0" w:firstLine="479" w:firstLineChars="248"/>
        <w:rPr>
          <w:rFonts w:hint="eastAsia" w:ascii="ＭＳ ゴシック" w:hAnsi="ＭＳ ゴシック" w:eastAsia="ＭＳ ゴシック"/>
          <w:color w:val="auto"/>
        </w:rPr>
      </w:pPr>
      <w:r>
        <w:rPr>
          <w:rFonts w:hint="eastAsia" w:ascii="ＭＳ ゴシック" w:hAnsi="ＭＳ ゴシック" w:eastAsia="ＭＳ ゴシック"/>
          <w:color w:val="auto"/>
        </w:rPr>
        <w:t>また、紙皿・紙コップ等は使用するまで、衛生的に保管すること。</w:t>
      </w: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b w:val="1"/>
          <w:color w:val="auto"/>
          <w:u w:val="single" w:color="auto"/>
        </w:rPr>
      </w:pPr>
      <w:r>
        <w:rPr>
          <w:rFonts w:hint="eastAsia" w:ascii="ＭＳ ゴシック" w:hAnsi="ＭＳ ゴシック" w:eastAsia="ＭＳ ゴシック"/>
          <w:b w:val="1"/>
          <w:color w:val="auto"/>
        </w:rPr>
        <w:t>３　取扱食品</w:t>
      </w:r>
    </w:p>
    <w:p>
      <w:pPr>
        <w:pStyle w:val="0"/>
        <w:ind w:leftChars="0" w:firstLine="193" w:firstLineChars="100"/>
        <w:rPr>
          <w:rFonts w:hint="eastAsia" w:ascii="ＭＳ ゴシック" w:hAnsi="ＭＳ ゴシック" w:eastAsia="ＭＳ ゴシック"/>
          <w:b w:val="1"/>
          <w:color w:val="auto"/>
          <w:u w:val="single" w:color="auto"/>
        </w:rPr>
      </w:pPr>
      <w:r>
        <w:rPr>
          <w:rFonts w:hint="eastAsia" w:ascii="ＭＳ ゴシック" w:hAnsi="ＭＳ ゴシック" w:eastAsia="ＭＳ ゴシック"/>
          <w:b w:val="1"/>
          <w:color w:val="auto"/>
          <w:u w:val="single" w:color="auto"/>
        </w:rPr>
        <w:t>原則として現地で提供直前に加熱調理して、その場で飲食させる食品です。</w:t>
      </w:r>
    </w:p>
    <w:p>
      <w:pPr>
        <w:pStyle w:val="0"/>
        <w:ind w:leftChars="0" w:firstLine="191" w:firstLineChars="99"/>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rPr>
        <w:t>(1)</w:t>
      </w:r>
      <w:r>
        <w:rPr>
          <w:rFonts w:hint="eastAsia" w:ascii="ＭＳ ゴシック" w:hAnsi="ＭＳ ゴシック" w:eastAsia="ＭＳ ゴシック"/>
          <w:b w:val="0"/>
          <w:color w:val="auto"/>
        </w:rPr>
        <w:t>最終加熱食品</w:t>
      </w:r>
    </w:p>
    <w:p>
      <w:pPr>
        <w:pStyle w:val="0"/>
        <w:ind w:leftChars="0" w:firstLine="191" w:firstLineChars="99"/>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rPr>
        <w:t>(2)</w:t>
      </w:r>
      <w:r>
        <w:rPr>
          <w:rFonts w:hint="eastAsia" w:ascii="ＭＳ ゴシック" w:hAnsi="ＭＳ ゴシック" w:eastAsia="ＭＳ ゴシック"/>
          <w:b w:val="0"/>
          <w:color w:val="auto"/>
        </w:rPr>
        <w:t>最終加熱を行わない食品（かき氷、アイスクリーム類、清涼飲料水の小分け等）</w:t>
      </w:r>
    </w:p>
    <w:p>
      <w:pPr>
        <w:pStyle w:val="0"/>
        <w:ind w:leftChars="0" w:firstLine="191" w:firstLineChars="99"/>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rPr>
        <w:t>(3)</w:t>
      </w:r>
      <w:r>
        <w:rPr>
          <w:rFonts w:hint="eastAsia" w:ascii="ＭＳ ゴシック" w:hAnsi="ＭＳ ゴシック" w:eastAsia="ＭＳ ゴシック"/>
          <w:b w:val="0"/>
          <w:color w:val="auto"/>
        </w:rPr>
        <w:t>許可又は届出施設で包装された食品の販売（加工不可）</w:t>
      </w:r>
    </w:p>
    <w:p>
      <w:pPr>
        <w:pStyle w:val="0"/>
        <w:ind w:left="0" w:leftChars="0" w:firstLine="386" w:firstLineChars="200"/>
        <w:rPr>
          <w:rFonts w:hint="eastAsia" w:ascii="ＭＳ ゴシック" w:hAnsi="ＭＳ ゴシック" w:eastAsia="ＭＳ ゴシック"/>
          <w:b w:val="1"/>
          <w:color w:val="auto"/>
        </w:rPr>
      </w:pPr>
      <w:r>
        <w:rPr>
          <w:rFonts w:hint="eastAsia" w:ascii="ＭＳ ゴシック" w:hAnsi="ＭＳ ゴシック" w:eastAsia="ＭＳ ゴシック"/>
          <w:b w:val="0"/>
          <w:color w:val="auto"/>
        </w:rPr>
        <w:t>※なお、当該催物を行うにあたり、必要最小限であること。</w:t>
      </w:r>
    </w:p>
    <w:p>
      <w:pPr>
        <w:pStyle w:val="0"/>
        <w:ind w:left="0" w:leftChars="0" w:firstLine="386" w:firstLineChars="200"/>
        <w:rPr>
          <w:rFonts w:hint="eastAsia" w:ascii="ＭＳ ゴシック" w:hAnsi="ＭＳ ゴシック" w:eastAsia="ＭＳ ゴシック"/>
          <w:b w:val="1"/>
          <w:color w:val="auto"/>
        </w:rPr>
      </w:pPr>
    </w:p>
    <w:p>
      <w:pPr>
        <w:pStyle w:val="0"/>
        <w:ind w:leftChars="0" w:firstLine="386" w:firstLineChars="200"/>
        <w:rPr>
          <w:rFonts w:hint="eastAsia" w:ascii="ＭＳ ゴシック" w:hAnsi="ＭＳ ゴシック" w:eastAsia="ＭＳ ゴシック"/>
          <w:color w:val="auto"/>
        </w:rPr>
      </w:pPr>
      <w:r>
        <w:rPr>
          <w:rFonts w:hint="eastAsia" w:ascii="ＭＳ ゴシック" w:hAnsi="ＭＳ ゴシック" w:eastAsia="ＭＳ ゴシック"/>
          <w:b w:val="1"/>
          <w:color w:val="auto"/>
        </w:rPr>
        <w:t>【遵守事項】</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・生もの（刺身、生卵、生肉等）、生クリームの提供は行わないこと。</w:t>
      </w:r>
    </w:p>
    <w:p>
      <w:pPr>
        <w:pStyle w:val="0"/>
        <w:ind w:left="0" w:leftChars="0" w:firstLine="768" w:firstLineChars="398"/>
        <w:rPr>
          <w:rFonts w:hint="eastAsia" w:ascii="ＭＳ ゴシック" w:hAnsi="ＭＳ ゴシック" w:eastAsia="ＭＳ ゴシック"/>
          <w:color w:val="auto"/>
        </w:rPr>
      </w:pPr>
      <w:r>
        <w:rPr>
          <w:rFonts w:hint="eastAsia" w:ascii="ＭＳ ゴシック" w:hAnsi="ＭＳ ゴシック" w:eastAsia="ＭＳ ゴシック"/>
          <w:color w:val="auto"/>
        </w:rPr>
        <w:t>ただし、これらを原材料として使用し、加熱処理して提供する場合は除く。</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・現地での調理に当たり、多量の水の使用を必要とする食品は取り扱わないこと。</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・客への提供を行う直前に加熱処理を行わないものは取り扱わないこと。</w:t>
      </w:r>
    </w:p>
    <w:p>
      <w:pPr>
        <w:pStyle w:val="0"/>
        <w:ind w:left="0" w:leftChars="0" w:firstLine="0" w:firstLineChars="0"/>
        <w:rPr>
          <w:rFonts w:hint="eastAsia" w:ascii="ＭＳ ゴシック" w:hAnsi="ＭＳ ゴシック" w:eastAsia="ＭＳ ゴシック"/>
          <w:color w:val="auto"/>
        </w:rPr>
      </w:pPr>
    </w:p>
    <w:p>
      <w:pPr>
        <w:pStyle w:val="0"/>
        <w:ind w:leftChars="0" w:firstLine="386" w:firstLineChars="200"/>
        <w:rPr>
          <w:rFonts w:hint="eastAsia" w:ascii="ＭＳ ゴシック" w:hAnsi="ＭＳ ゴシック" w:eastAsia="ＭＳ ゴシック"/>
          <w:color w:val="auto"/>
        </w:rPr>
      </w:pPr>
      <w:r>
        <w:rPr>
          <w:rFonts w:hint="eastAsia" w:ascii="ＭＳ ゴシック" w:hAnsi="ＭＳ ゴシック" w:eastAsia="ＭＳ ゴシック"/>
          <w:color w:val="auto"/>
        </w:rPr>
        <w:t>【提供できない食品】</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・米飯類（おにぎり、カレーライス、焼き飯、寿司類）</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・加熱せずに提供するもの（刺身、タタキ、生卵、生肉、サラダ、冷や奴、果物、ミント、</w:t>
      </w:r>
    </w:p>
    <w:p>
      <w:pPr>
        <w:pStyle w:val="0"/>
        <w:ind w:left="0" w:leftChars="0" w:firstLine="768" w:firstLineChars="398"/>
        <w:rPr>
          <w:rFonts w:hint="eastAsia" w:ascii="ＭＳ ゴシック" w:hAnsi="ＭＳ ゴシック" w:eastAsia="ＭＳ ゴシック"/>
          <w:color w:val="auto"/>
        </w:rPr>
      </w:pPr>
      <w:r>
        <w:rPr>
          <w:rFonts w:hint="eastAsia" w:ascii="ＭＳ ゴシック" w:hAnsi="ＭＳ ゴシック" w:eastAsia="ＭＳ ゴシック"/>
          <w:color w:val="auto"/>
        </w:rPr>
        <w:t>生クリーム類、パフェ、フルーツポンチ、チョコバナナ、フルーツ乗せアイス等）</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・現地で最終加熱しないもの（冷麺、ざるそば、ざるうどん、そうめん、サンドイッチ等）</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・清涼飲料水、市販の氷以外の食品を加えた飲料（タピオカドリンク、自家製シロップを使用した</w:t>
      </w:r>
    </w:p>
    <w:p>
      <w:pPr>
        <w:pStyle w:val="0"/>
        <w:ind w:left="0" w:leftChars="0" w:firstLine="768" w:firstLineChars="398"/>
        <w:rPr>
          <w:rFonts w:hint="eastAsia" w:ascii="ＭＳ ゴシック" w:hAnsi="ＭＳ ゴシック" w:eastAsia="ＭＳ ゴシック"/>
          <w:color w:val="auto"/>
        </w:rPr>
      </w:pPr>
      <w:r>
        <w:rPr>
          <w:rFonts w:hint="eastAsia" w:ascii="ＭＳ ゴシック" w:hAnsi="ＭＳ ゴシック" w:eastAsia="ＭＳ ゴシック"/>
          <w:color w:val="auto"/>
        </w:rPr>
        <w:t>ドリンク、自家製ジュース等）</w:t>
      </w:r>
    </w:p>
    <w:p>
      <w:pPr>
        <w:pStyle w:val="0"/>
        <w:ind w:left="0" w:leftChars="0" w:firstLine="768" w:firstLineChars="398"/>
        <w:rPr>
          <w:rFonts w:hint="eastAsia" w:ascii="ＭＳ ゴシック" w:hAnsi="ＭＳ ゴシック" w:eastAsia="ＭＳ ゴシック"/>
          <w:color w:val="auto"/>
        </w:rPr>
      </w:pPr>
      <w:r>
        <w:rPr>
          <w:rFonts w:hint="eastAsia" w:ascii="ＭＳ ゴシック" w:hAnsi="ＭＳ ゴシック" w:eastAsia="ＭＳ ゴシック"/>
          <w:color w:val="auto"/>
        </w:rPr>
        <w:t>（ただし、そうざい製造業や菓子製造業等の営業者が許可施設において調理、包装・表示をして</w:t>
      </w:r>
    </w:p>
    <w:p>
      <w:pPr>
        <w:pStyle w:val="0"/>
        <w:ind w:left="0" w:leftChars="0" w:firstLine="961" w:firstLineChars="498"/>
        <w:rPr>
          <w:rFonts w:hint="eastAsia" w:ascii="ＭＳ ゴシック" w:hAnsi="ＭＳ ゴシック" w:eastAsia="ＭＳ ゴシック"/>
          <w:color w:val="auto"/>
        </w:rPr>
      </w:pPr>
      <w:r>
        <w:rPr>
          <w:rFonts w:hint="eastAsia" w:ascii="ＭＳ ゴシック" w:hAnsi="ＭＳ ゴシック" w:eastAsia="ＭＳ ゴシック"/>
          <w:color w:val="auto"/>
        </w:rPr>
        <w:t>販売する場合を除く。その際、食品表示の保存方法に従い販売すること。）</w:t>
      </w: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b w:val="1"/>
          <w:color w:val="auto"/>
        </w:rPr>
        <w:t>４　調理の担当者</w:t>
      </w:r>
    </w:p>
    <w:p>
      <w:pPr>
        <w:pStyle w:val="0"/>
        <w:ind w:leftChars="0" w:firstLine="191" w:firstLineChars="99"/>
        <w:rPr>
          <w:rFonts w:hint="eastAsia" w:ascii="ＭＳ ゴシック" w:hAnsi="ＭＳ ゴシック" w:eastAsia="ＭＳ ゴシック"/>
          <w:color w:val="000000" w:themeColor="text1"/>
        </w:rPr>
      </w:pPr>
      <w:r>
        <w:rPr>
          <w:rFonts w:hint="eastAsia" w:ascii="ＭＳ ゴシック" w:hAnsi="ＭＳ ゴシック" w:eastAsia="ＭＳ ゴシック"/>
          <w:color w:val="auto"/>
        </w:rPr>
        <w:t>(1)</w:t>
      </w:r>
      <w:r>
        <w:rPr>
          <w:rFonts w:hint="eastAsia" w:ascii="ＭＳ ゴシック" w:hAnsi="ＭＳ ゴシック" w:eastAsia="ＭＳ ゴシック"/>
          <w:color w:val="auto"/>
        </w:rPr>
        <w:t>清潔な服装（エプロン等）及び三角巾・帽子</w:t>
      </w:r>
      <w:r>
        <w:rPr>
          <w:rFonts w:hint="eastAsia" w:ascii="ＭＳ ゴシック" w:hAnsi="ＭＳ ゴシック" w:eastAsia="ＭＳ ゴシック"/>
          <w:color w:val="000000" w:themeColor="text1"/>
        </w:rPr>
        <w:t>等を着用すること。</w:t>
      </w:r>
    </w:p>
    <w:p>
      <w:pPr>
        <w:pStyle w:val="0"/>
        <w:ind w:leftChars="0" w:right="-336" w:rightChars="-174" w:firstLine="191" w:firstLineChars="99"/>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(2)</w:t>
      </w:r>
      <w:r>
        <w:rPr>
          <w:rFonts w:hint="eastAsia" w:ascii="ＭＳ ゴシック" w:hAnsi="ＭＳ ゴシック" w:eastAsia="ＭＳ ゴシック"/>
          <w:color w:val="000000" w:themeColor="text1"/>
        </w:rPr>
        <w:t>調理前、調理中及びトイレ使用後等は洗浄・消毒・殺菌効果のある液体石けんで十分に手洗いすること。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(3)</w:t>
      </w:r>
      <w:r>
        <w:rPr>
          <w:rFonts w:hint="eastAsia" w:ascii="ＭＳ ゴシック" w:hAnsi="ＭＳ ゴシック" w:eastAsia="ＭＳ ゴシック"/>
          <w:color w:val="auto"/>
        </w:rPr>
        <w:t>腹痛・下痢等の体調不良の時、手指に傷等がある時は調理行為をしないこと。</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(4)</w:t>
      </w:r>
      <w:r>
        <w:rPr>
          <w:rFonts w:hint="eastAsia" w:ascii="ＭＳ ゴシック" w:hAnsi="ＭＳ ゴシック" w:eastAsia="ＭＳ ゴシック"/>
          <w:color w:val="auto"/>
        </w:rPr>
        <w:t>食品衛生責任者の資格の取得や日頃から食品衛生の知識の習得に努めること。</w:t>
      </w: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000000" w:themeColor="text1"/>
        </w:rPr>
      </w:pPr>
      <w:r>
        <w:rPr>
          <w:rFonts w:hint="eastAsia" w:ascii="ＭＳ ゴシック" w:hAnsi="ＭＳ ゴシック" w:eastAsia="ＭＳ ゴシック"/>
          <w:b w:val="1"/>
          <w:color w:val="auto"/>
        </w:rPr>
        <w:t>５　その他の注</w:t>
      </w:r>
      <w:r>
        <w:rPr>
          <w:rFonts w:hint="eastAsia" w:ascii="ＭＳ ゴシック" w:hAnsi="ＭＳ ゴシック" w:eastAsia="ＭＳ ゴシック"/>
          <w:b w:val="1"/>
          <w:color w:val="000000" w:themeColor="text1"/>
        </w:rPr>
        <w:t>意事項</w:t>
      </w:r>
    </w:p>
    <w:p>
      <w:pPr>
        <w:pStyle w:val="0"/>
        <w:ind w:leftChars="0" w:firstLine="191" w:firstLineChars="99"/>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許可・届出施設において、調理、包装された食品を販売する場合は、食品表示（名称、原材料名、アレルギー、遺伝子</w:t>
      </w:r>
      <w:r>
        <w:rPr>
          <w:rFonts w:hint="eastAsia" w:ascii="ＭＳ ゴシック" w:hAnsi="ＭＳ ゴシック" w:eastAsia="ＭＳ ゴシック"/>
          <w:color w:val="auto"/>
        </w:rPr>
        <w:t>組換え、添加物</w:t>
      </w:r>
      <w:r>
        <w:rPr>
          <w:rFonts w:hint="eastAsia" w:ascii="ＭＳ ゴシック" w:hAnsi="ＭＳ ゴシック" w:eastAsia="ＭＳ ゴシック"/>
          <w:color w:val="000000" w:themeColor="text1"/>
        </w:rPr>
        <w:t>、内容量、消費期限</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賞味期限、保存方法、製造者等）が適切に表示されていることを確認すること。</w:t>
      </w:r>
    </w:p>
    <w:p>
      <w:pPr>
        <w:pStyle w:val="0"/>
        <w:ind w:left="0" w:leftChars="0" w:firstLine="0" w:firstLineChars="0"/>
        <w:rPr>
          <w:rFonts w:hint="eastAsia" w:ascii="ＭＳ ゴシック" w:hAnsi="ＭＳ ゴシック" w:eastAsia="ＭＳ ゴシック"/>
          <w:color w:val="000000" w:themeColor="text1"/>
        </w:rPr>
      </w:pP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000000" w:themeColor="text1"/>
        </w:rPr>
        <w:t>　　〈表示例〉</w:t>
      </w:r>
    </w:p>
    <w:tbl>
      <w:tblPr>
        <w:tblStyle w:val="19"/>
        <w:tblpPr w:leftFromText="0" w:rightFromText="0" w:topFromText="0" w:bottomFromText="0" w:vertAnchor="text" w:horzAnchor="margin" w:tblpX="592" w:tblpY="57"/>
        <w:tblOverlap w:val="never"/>
        <w:tblW w:w="0" w:type="auto"/>
        <w:tblLayout w:type="fixed"/>
        <w:tblLook w:firstRow="1" w:lastRow="0" w:firstColumn="1" w:lastColumn="0" w:noHBand="0" w:noVBand="1" w:val="04A0"/>
      </w:tblPr>
      <w:tblGrid>
        <w:gridCol w:w="1465"/>
        <w:gridCol w:w="6638"/>
      </w:tblGrid>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名称</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ビスケット</w:t>
            </w:r>
          </w:p>
        </w:tc>
      </w:tr>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原材料名</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小麦粉（国内製造）、砂糖、マーガリン、ショートニング、全粉乳、ココア</w:t>
            </w:r>
          </w:p>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バター、カカオマス、植物油脂、食塩</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膨張剤、香料、乳化剤（大豆由来）</w:t>
            </w:r>
          </w:p>
        </w:tc>
      </w:tr>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内容量</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10</w:t>
            </w:r>
            <w:r>
              <w:rPr>
                <w:rFonts w:hint="eastAsia" w:ascii="ＭＳ ゴシック" w:hAnsi="ＭＳ ゴシック" w:eastAsia="ＭＳ ゴシック"/>
                <w:color w:val="000000" w:themeColor="text1"/>
              </w:rPr>
              <w:t>枚</w:t>
            </w:r>
          </w:p>
        </w:tc>
      </w:tr>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賞味期限</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この面の左部分に記載</w:t>
            </w:r>
          </w:p>
        </w:tc>
      </w:tr>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保存方法</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直射日光を避け、なるべく涼しい場所に保存</w:t>
            </w:r>
          </w:p>
        </w:tc>
      </w:tr>
      <w:tr>
        <w:trPr/>
        <w:tc>
          <w:tcPr>
            <w:tcW w:w="1465"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製造者</w:t>
            </w:r>
          </w:p>
        </w:tc>
        <w:tc>
          <w:tcPr>
            <w:tcW w:w="6638" w:type="dxa"/>
            <w:vAlign w:val="top"/>
          </w:tcPr>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w:t>
            </w:r>
            <w:r>
              <w:rPr>
                <w:rFonts w:hint="eastAsia" w:ascii="ＭＳ ゴシック" w:hAnsi="ＭＳ ゴシック" w:eastAsia="ＭＳ ゴシック"/>
                <w:color w:val="000000" w:themeColor="text1"/>
              </w:rPr>
              <w:t>株</w:t>
            </w:r>
            <w:r>
              <w:rPr>
                <w:rFonts w:hint="eastAsia" w:ascii="ＭＳ ゴシック" w:hAnsi="ＭＳ ゴシック" w:eastAsia="ＭＳ ゴシック"/>
                <w:color w:val="000000" w:themeColor="text1"/>
              </w:rPr>
              <w:t>)</w:t>
            </w:r>
          </w:p>
          <w:p>
            <w:pPr>
              <w:pStyle w:val="0"/>
              <w:rPr>
                <w:rFonts w:hint="eastAsia"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高知県香美市土佐山田町</w:t>
            </w:r>
            <w:bookmarkStart w:id="0" w:name="_GoBack"/>
            <w:bookmarkEnd w:id="0"/>
            <w:r>
              <w:rPr>
                <w:rFonts w:hint="eastAsia" w:ascii="ＭＳ ゴシック" w:hAnsi="ＭＳ ゴシック" w:eastAsia="ＭＳ ゴシック"/>
                <w:color w:val="000000" w:themeColor="text1"/>
              </w:rPr>
              <w:t>△△△</w:t>
            </w:r>
          </w:p>
        </w:tc>
      </w:tr>
    </w:tbl>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b w:val="1"/>
          <w:color w:val="auto"/>
        </w:rPr>
        <w:t>６　食中毒関連の損害保険の加入について</w:t>
      </w:r>
    </w:p>
    <w:p>
      <w:pPr>
        <w:pStyle w:val="0"/>
        <w:ind w:left="0" w:leftChars="0"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食品衛生法第</w:t>
      </w:r>
      <w:r>
        <w:rPr>
          <w:rFonts w:hint="eastAsia" w:ascii="ＭＳ ゴシック" w:hAnsi="ＭＳ ゴシック" w:eastAsia="ＭＳ ゴシック"/>
          <w:color w:val="auto"/>
        </w:rPr>
        <w:t>55</w:t>
      </w:r>
      <w:r>
        <w:rPr>
          <w:rFonts w:hint="eastAsia" w:ascii="ＭＳ ゴシック" w:hAnsi="ＭＳ ゴシック" w:eastAsia="ＭＳ ゴシック"/>
          <w:color w:val="auto"/>
        </w:rPr>
        <w:t>条に基づく営業許可を必要としないものでも、食中毒が起きた際には調理者及び主催</w:t>
      </w:r>
    </w:p>
    <w:p>
      <w:pPr>
        <w:pStyle w:val="0"/>
        <w:ind w:left="0"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rPr>
        <w:t>者には被害者に対しての賠償責任が伴います。</w:t>
      </w:r>
    </w:p>
    <w:p>
      <w:pPr>
        <w:pStyle w:val="0"/>
        <w:ind w:left="0" w:leftChars="0"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イベント前に食中毒関連の損害保険に加入することをお勧めします。</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b w:val="1"/>
          <w:color w:val="auto"/>
        </w:rPr>
      </w:pPr>
      <w:r>
        <w:rPr>
          <w:rFonts w:hint="eastAsia" w:ascii="ＭＳ ゴシック" w:hAnsi="ＭＳ ゴシック" w:eastAsia="ＭＳ ゴシック"/>
          <w:b w:val="1"/>
          <w:color w:val="auto"/>
        </w:rPr>
        <w:t>７　不適切な取扱いによる危害の発生事例について</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【カレー・シチュー等】●ウェルシュ菌</w:t>
      </w:r>
    </w:p>
    <w:p>
      <w:pPr>
        <w:pStyle w:val="0"/>
        <w:ind w:leftChars="0" w:firstLine="575" w:firstLineChars="298"/>
        <w:rPr>
          <w:rFonts w:hint="eastAsia" w:ascii="ＭＳ ゴシック" w:hAnsi="ＭＳ ゴシック" w:eastAsia="ＭＳ ゴシック"/>
          <w:color w:val="auto"/>
        </w:rPr>
      </w:pPr>
      <w:r>
        <w:rPr>
          <w:rFonts w:hint="eastAsia" w:ascii="ＭＳ ゴシック" w:hAnsi="ＭＳ ゴシック" w:eastAsia="ＭＳ ゴシック"/>
          <w:color w:val="auto"/>
        </w:rPr>
        <w:t>前日調理（長時間の常温放置や加熱不十分）による菌の増殖</w:t>
      </w:r>
    </w:p>
    <w:p>
      <w:pPr>
        <w:pStyle w:val="0"/>
        <w:snapToGrid w:val="0"/>
        <w:spacing w:line="120" w:lineRule="auto"/>
        <w:ind w:leftChars="0" w:firstLine="575" w:firstLineChars="298"/>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【米飯類】●黄色ブドウ球菌、セレウス菌</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　　従事者の手指からの汚染、前日調整（長時間の常温放置）による菌の増殖と毒素産生</w:t>
      </w:r>
    </w:p>
    <w:p>
      <w:pPr>
        <w:pStyle w:val="0"/>
        <w:snapToGrid w:val="0"/>
        <w:spacing w:line="120" w:lineRule="auto"/>
        <w:ind w:leftChars="0" w:firstLine="191" w:firstLineChars="99"/>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【麺つゆ】●サルモネラ属菌</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　　前日調整（長時間の常温放置）による外部からの細菌汚染及び菌の増殖</w:t>
      </w:r>
    </w:p>
    <w:p>
      <w:pPr>
        <w:pStyle w:val="0"/>
        <w:snapToGrid w:val="0"/>
        <w:spacing w:line="120" w:lineRule="auto"/>
        <w:ind w:leftChars="0" w:firstLine="191" w:firstLineChars="99"/>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【うどん】●ノロウイルス</w:t>
      </w:r>
    </w:p>
    <w:p>
      <w:pPr>
        <w:pStyle w:val="0"/>
        <w:ind w:left="0" w:leftChars="0" w:firstLine="384" w:firstLineChars="199"/>
        <w:rPr>
          <w:rFonts w:hint="eastAsia" w:ascii="ＭＳ ゴシック" w:hAnsi="ＭＳ ゴシック" w:eastAsia="ＭＳ ゴシック"/>
          <w:color w:val="auto"/>
        </w:rPr>
      </w:pPr>
      <w:r>
        <w:rPr>
          <w:rFonts w:hint="eastAsia" w:ascii="ＭＳ ゴシック" w:hAnsi="ＭＳ ゴシック" w:eastAsia="ＭＳ ゴシック"/>
          <w:color w:val="auto"/>
        </w:rPr>
        <w:t>　水さらし工程、玉取り工程における従事者の手指からの汚染</w:t>
      </w:r>
    </w:p>
    <w:p>
      <w:pPr>
        <w:pStyle w:val="0"/>
        <w:snapToGrid w:val="0"/>
        <w:spacing w:line="120" w:lineRule="auto"/>
        <w:ind w:leftChars="0" w:firstLine="191" w:firstLineChars="99"/>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【パスタ】●セレウス菌</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　　ゆで麺を長時間常温で放置したことによる細菌の増殖と毒素産生</w:t>
      </w:r>
    </w:p>
    <w:p>
      <w:pPr>
        <w:pStyle w:val="0"/>
        <w:snapToGrid w:val="0"/>
        <w:spacing w:line="120" w:lineRule="auto"/>
        <w:ind w:leftChars="0" w:firstLine="191" w:firstLineChars="99"/>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【アイスクリーム類】●大腸菌群</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　　洗浄不十分な器具類等からの汚染</w:t>
      </w:r>
    </w:p>
    <w:p>
      <w:pPr>
        <w:pStyle w:val="0"/>
        <w:snapToGrid w:val="0"/>
        <w:spacing w:line="120" w:lineRule="auto"/>
        <w:ind w:leftChars="0" w:firstLine="191" w:firstLineChars="99"/>
        <w:rPr>
          <w:rFonts w:hint="eastAsia" w:ascii="ＭＳ ゴシック" w:hAnsi="ＭＳ ゴシック" w:eastAsia="ＭＳ ゴシック"/>
          <w:color w:val="auto"/>
        </w:rPr>
      </w:pP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【鶏肉料理】●カンピロバクター属菌</w:t>
      </w:r>
    </w:p>
    <w:p>
      <w:pPr>
        <w:pStyle w:val="0"/>
        <w:ind w:leftChars="0" w:firstLine="191" w:firstLineChars="99"/>
        <w:rPr>
          <w:rFonts w:hint="eastAsia" w:ascii="ＭＳ ゴシック" w:hAnsi="ＭＳ ゴシック" w:eastAsia="ＭＳ ゴシック"/>
          <w:color w:val="auto"/>
        </w:rPr>
      </w:pPr>
      <w:r>
        <w:rPr>
          <w:rFonts w:hint="eastAsia" w:ascii="ＭＳ ゴシック" w:hAnsi="ＭＳ ゴシック" w:eastAsia="ＭＳ ゴシック"/>
          <w:color w:val="auto"/>
        </w:rPr>
        <w:t>　　中心部の加熱不足（焼き鳥、唐揚げ等）</w:t>
      </w:r>
    </w:p>
    <w:sectPr>
      <w:pgSz w:w="11906" w:h="16838"/>
      <w:pgMar w:top="1134" w:right="1417" w:bottom="850" w:left="1417" w:header="851" w:footer="992" w:gutter="0"/>
      <w:pgBorders w:zOrder="front" w:display="allPages" w:offsetFrom="page"/>
      <w:cols w:space="720"/>
      <w:textDirection w:val="lrTb"/>
      <w:docGrid w:type="linesAndChars" w:linePitch="297"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40"/>
  <w:hyphenationZone w:val="0"/>
  <w:defaultTableStyle w:val="19"/>
  <w:drawingGridHorizontalSpacing w:val="192"/>
  <w:drawingGridVerticalSpacing w:val="14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page number"/>
    <w:basedOn w:val="10"/>
    <w:next w:val="15"/>
    <w:link w:val="0"/>
    <w:uiPriority w:val="0"/>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customStyle="1">
    <w:name w:val="標準；(Word文書)"/>
    <w:basedOn w:val="0"/>
    <w:next w:val="18"/>
    <w:link w:val="0"/>
    <w:uiPriority w:val="0"/>
    <w:qFormat/>
    <w:pPr>
      <w:keepNext w:val="0"/>
      <w:pageBreakBefore w:val="0"/>
      <w:widowControl w:val="0"/>
      <w:suppressLineNumbers w:val="0"/>
      <w:suppressAutoHyphens w:val="0"/>
      <w:kinsoku w:val="1"/>
      <w:wordWrap w:val="1"/>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textAlignment w:val="baseline"/>
      <w:outlineLvl w:val="9"/>
      <w15:collapsed w:val="0"/>
    </w:pPr>
    <w:rPr>
      <w:rFonts w:ascii="Century" w:hAnsi="Century" w:eastAsia="ＭＳ 明朝"/>
      <w:dstrike w:val="0"/>
      <w:color w:val="000000"/>
      <w:w w:val="100"/>
      <w:sz w:val="21"/>
      <w:highlight w:val="none"/>
      <w:u w:val="none" w:color="auto"/>
      <w:bdr w:val="none" w:color="auto" w:sz="0" w:space="0"/>
      <w:shd w:val="clear" w:color="auto" w:fill="auto"/>
      <w:vertAlign w:val="baseline"/>
      <w:em w:val="none"/>
    </w:rPr>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717</TotalTime>
  <Pages>2</Pages>
  <Words>20</Words>
  <Characters>2238</Characters>
  <Application>JUST Note</Application>
  <Lines>112</Lines>
  <Paragraphs>83</Paragraphs>
  <CharactersWithSpaces>2259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442990</dc:creator>
  <cp:lastModifiedBy>415914</cp:lastModifiedBy>
  <cp:lastPrinted>2024-03-31T04:04:02Z</cp:lastPrinted>
  <dcterms:created xsi:type="dcterms:W3CDTF">2023-07-31T02:17:00Z</dcterms:created>
  <dcterms:modified xsi:type="dcterms:W3CDTF">2024-04-02T04:48:12Z</dcterms:modified>
  <cp:revision>84</cp:revision>
</cp:coreProperties>
</file>