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高知県小規模園芸農地集積支援事業費補助金交付要綱</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spacing w:val="24"/>
        </w:rPr>
      </w:pPr>
      <w:r>
        <w:rPr>
          <w:rFonts w:hint="eastAsia" w:asciiTheme="minorEastAsia" w:hAnsiTheme="minorEastAsia" w:eastAsiaTheme="minorEastAsia"/>
          <w:color w:val="auto"/>
        </w:rPr>
        <w:t>（趣旨）</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第１条　この要綱は、高知県補助金等交付規則（昭和</w:t>
      </w:r>
      <w:r>
        <w:rPr>
          <w:rFonts w:hint="default" w:asciiTheme="minorEastAsia" w:hAnsiTheme="minorEastAsia" w:eastAsiaTheme="minorEastAsia"/>
          <w:color w:val="auto"/>
        </w:rPr>
        <w:t>43</w:t>
      </w:r>
      <w:r>
        <w:rPr>
          <w:rFonts w:hint="eastAsia" w:asciiTheme="minorEastAsia" w:hAnsiTheme="minorEastAsia" w:eastAsiaTheme="minorEastAsia"/>
          <w:color w:val="auto"/>
        </w:rPr>
        <w:t>年高知県規則第７号。以下「規則」という。）第</w:t>
      </w:r>
      <w:r>
        <w:rPr>
          <w:rFonts w:hint="default" w:asciiTheme="minorEastAsia" w:hAnsiTheme="minorEastAsia" w:eastAsiaTheme="minorEastAsia"/>
          <w:color w:val="auto"/>
        </w:rPr>
        <w:t>24</w:t>
      </w:r>
      <w:r>
        <w:rPr>
          <w:rFonts w:hint="eastAsia" w:asciiTheme="minorEastAsia" w:hAnsiTheme="minorEastAsia" w:eastAsiaTheme="minorEastAsia"/>
          <w:color w:val="auto"/>
        </w:rPr>
        <w:t>条の規定に基づき、高知県小規模園芸農地集積支援事業費補助金（以下「補助金」という。）の交付に関し必要な事項を定めるものとする。</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spacing w:val="24"/>
        </w:rPr>
      </w:pPr>
      <w:r>
        <w:rPr>
          <w:rFonts w:hint="eastAsia" w:asciiTheme="minorEastAsia" w:hAnsiTheme="minorEastAsia" w:eastAsiaTheme="minorEastAsia"/>
          <w:color w:val="auto"/>
        </w:rPr>
        <w:t>（補助目的）</w:t>
      </w:r>
    </w:p>
    <w:p>
      <w:pPr>
        <w:pStyle w:val="0"/>
        <w:ind w:left="240" w:hanging="240" w:hangingChars="100"/>
        <w:rPr>
          <w:rFonts w:hint="default" w:ascii="ＭＳ 明朝" w:hAnsi="ＭＳ 明朝"/>
          <w:color w:val="000000" w:themeColor="text1"/>
          <w:sz w:val="24"/>
        </w:rPr>
      </w:pPr>
      <w:r>
        <w:rPr>
          <w:rFonts w:hint="eastAsia" w:ascii="ＭＳ 明朝" w:hAnsi="ＭＳ 明朝"/>
          <w:color w:val="000000" w:themeColor="text1"/>
          <w:sz w:val="24"/>
        </w:rPr>
        <w:t>第２条　県は、農地中間管理事業を活用して園芸品目の生産を支える担い手の規模拡大及び収益性の向上を促進するため、高知県小規模園芸農地集積支援事業実施要領（以下「実施要領」という。）に基づき、市町村（以下、「補助事業者」という。）が事業の実施に要する経費に対して予算の範囲内で補助金を交付する。</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（補助対象経費及び補助率）</w:t>
      </w:r>
    </w:p>
    <w:p>
      <w:pPr>
        <w:pStyle w:val="0"/>
        <w:ind w:left="240" w:hanging="240" w:hangingChars="100"/>
        <w:rPr>
          <w:rFonts w:hint="default" w:asciiTheme="minorEastAsia" w:hAnsiTheme="minorEastAsia" w:eastAsiaTheme="minorEastAsia"/>
        </w:rPr>
      </w:pPr>
      <w:r>
        <w:rPr>
          <w:rFonts w:hint="eastAsia" w:asciiTheme="minorEastAsia" w:hAnsiTheme="minorEastAsia" w:eastAsiaTheme="minorEastAsia"/>
          <w:sz w:val="24"/>
        </w:rPr>
        <w:t>第３条　前条に規定する経費及びこれに対する補助率は、別表第１に定めるとおりとする。</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（補助金の交付の申請）</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第４条　補助事業者が、補助金の交付を申請しようとするときは、別記第１号様式による補助金交付申請書及び別記第１号様式の２による誓約書兼同意書を知事に提出しなければならない。</w:t>
      </w:r>
    </w:p>
    <w:p>
      <w:pPr>
        <w:pStyle w:val="0"/>
        <w:ind w:left="227" w:hanging="227" w:hangingChars="90"/>
        <w:rPr>
          <w:rFonts w:hint="default" w:asciiTheme="minorEastAsia" w:hAnsiTheme="minorEastAsia" w:eastAsiaTheme="minorEastAsia"/>
          <w:spacing w:val="6"/>
          <w:sz w:val="24"/>
        </w:rPr>
      </w:pP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（補助の条件）</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第５条　補助金の交付の目的を達成するため、補助事業者は、次に掲げる事項を厳守しなければならない。</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（１）</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補助金に係る法令、規則、要綱、要領等に従うこと。</w:t>
      </w:r>
    </w:p>
    <w:p>
      <w:pPr>
        <w:pStyle w:val="0"/>
        <w:ind w:left="630" w:hanging="630" w:hangingChars="25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補助事業の執行に際しては、県が行う契約手続の取扱いに準じて行わなければならないこと。</w:t>
      </w:r>
    </w:p>
    <w:p>
      <w:pPr>
        <w:pStyle w:val="0"/>
        <w:ind w:left="630" w:hanging="630" w:hangingChars="25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（３）</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補助金に係る収入及び支出を明らかにした帳簿を備え、かつ、これらの収入及び支出についての証拠書類を補助金の交付を受けた年度の翌会計年度から起算して５年間整備保管すること。</w:t>
      </w:r>
    </w:p>
    <w:p>
      <w:pPr>
        <w:pStyle w:val="0"/>
        <w:ind w:left="630" w:hanging="630" w:hangingChars="25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（４）</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補助事業者は、補助事業の実施に当たっては、別表第２に掲げるいずれかに該当すると認められる者を契約の相手方としない等の暴力団等の排除に係る県の取扱いに準じて行わなければならないこと。</w:t>
      </w:r>
    </w:p>
    <w:p>
      <w:pPr>
        <w:pStyle w:val="0"/>
        <w:ind w:left="630" w:hanging="630" w:hangingChars="25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（５）</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県税の滞納がないこと。</w:t>
      </w:r>
    </w:p>
    <w:p>
      <w:pPr>
        <w:pStyle w:val="0"/>
        <w:ind w:left="630" w:hanging="630" w:hangingChars="250"/>
        <w:rPr>
          <w:rFonts w:hint="default" w:asciiTheme="minorEastAsia" w:hAnsiTheme="minorEastAsia" w:eastAsiaTheme="minorEastAsia"/>
          <w:sz w:val="24"/>
        </w:rPr>
      </w:pPr>
      <w:r>
        <w:rPr>
          <w:rFonts w:hint="eastAsia" w:asciiTheme="minorEastAsia" w:hAnsiTheme="minorEastAsia" w:eastAsiaTheme="minorEastAsia"/>
          <w:spacing w:val="6"/>
          <w:sz w:val="24"/>
        </w:rPr>
        <w:t>（６）</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補助事業者は、間接補助金の交付に際しては、間接補助事業者に対して、前各号の条件のほか、別表第３に掲げる県に対する税外未収金債務の滞納がないことを条件に付さなければならないこと。</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（補助金の交付の決定）</w:t>
      </w:r>
      <w:r>
        <w:rPr>
          <w:rFonts w:hint="default" w:asciiTheme="minorEastAsia" w:hAnsiTheme="minorEastAsia" w:eastAsiaTheme="minorEastAsia"/>
          <w:color w:val="auto"/>
        </w:rPr>
        <w:t xml:space="preserve"> </w:t>
      </w:r>
    </w:p>
    <w:p>
      <w:pPr>
        <w:pStyle w:val="0"/>
        <w:ind w:left="216" w:hanging="216" w:hangingChars="90"/>
        <w:rPr>
          <w:rFonts w:hint="default" w:asciiTheme="minorEastAsia" w:hAnsiTheme="minorEastAsia" w:eastAsiaTheme="minorEastAsia"/>
          <w:spacing w:val="6"/>
          <w:sz w:val="24"/>
        </w:rPr>
      </w:pPr>
      <w:r>
        <w:rPr>
          <w:rFonts w:hint="eastAsia" w:asciiTheme="minorEastAsia" w:hAnsiTheme="minorEastAsia" w:eastAsiaTheme="minorEastAsia"/>
          <w:sz w:val="24"/>
        </w:rPr>
        <w:t>第６条　</w:t>
      </w:r>
      <w:r>
        <w:rPr>
          <w:rFonts w:hint="eastAsia" w:asciiTheme="minorEastAsia" w:hAnsiTheme="minorEastAsia" w:eastAsiaTheme="minorEastAsia"/>
          <w:spacing w:val="6"/>
          <w:sz w:val="24"/>
        </w:rPr>
        <w:t>知事は、第４条の規定による補助金交付申請書を受理したときは、当該申請に係る書類の審査及び必要に応じて行う調査等により、その適否を審査し、適当であると認めたときは、補助金の交付を決定し、当該補助事業者に通知するものとする。</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　知事は、前項の規定による補助金の交付を決定する場合において、補助金の交付の目的を達成するため必要があるときは、別に交付の条件を付すことができる。</w:t>
      </w:r>
    </w:p>
    <w:p>
      <w:pPr>
        <w:pStyle w:val="0"/>
        <w:ind w:left="227" w:hanging="227" w:hangingChars="90"/>
        <w:rPr>
          <w:rFonts w:hint="default" w:asciiTheme="minorEastAsia" w:hAnsiTheme="minorEastAsia" w:eastAsiaTheme="minorEastAsia"/>
          <w:spacing w:val="6"/>
          <w:sz w:val="24"/>
        </w:rPr>
      </w:pP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（補助事業の変更等）</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第７条　補助事業者は、次の各号に掲げるいずれかの事項に係る変更をしようとするときは、事前に別記第２号様式による補助金変更承認申請書を知事に提出し、知事の承認を受けなければならない。</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（１）</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補助事業に要する経費の増額又は</w:t>
      </w:r>
      <w:r>
        <w:rPr>
          <w:rFonts w:hint="eastAsia" w:asciiTheme="minorEastAsia" w:hAnsiTheme="minorEastAsia" w:eastAsiaTheme="minorEastAsia"/>
          <w:spacing w:val="6"/>
          <w:sz w:val="24"/>
        </w:rPr>
        <w:t>30</w:t>
      </w:r>
      <w:r>
        <w:rPr>
          <w:rFonts w:hint="eastAsia" w:asciiTheme="minorEastAsia" w:hAnsiTheme="minorEastAsia" w:eastAsiaTheme="minorEastAsia"/>
          <w:spacing w:val="6"/>
          <w:sz w:val="24"/>
        </w:rPr>
        <w:t>パーセント以上の減額</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補助事業の中止又は廃止</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　知事は、前項の承認をする場合において、必要に応じ補助金の交付の決定の内容を変更し、又は条件を付すことができる。</w:t>
      </w:r>
    </w:p>
    <w:p>
      <w:pPr>
        <w:pStyle w:val="15"/>
        <w:ind w:left="240" w:hanging="240" w:hangingChars="100"/>
        <w:rPr>
          <w:rFonts w:hint="default" w:asciiTheme="minorEastAsia" w:hAnsiTheme="minorEastAsia" w:eastAsiaTheme="minorEastAsia"/>
          <w:color w:val="auto"/>
        </w:rPr>
      </w:pPr>
    </w:p>
    <w:p>
      <w:pPr>
        <w:pStyle w:val="0"/>
        <w:rPr>
          <w:rFonts w:hint="default" w:asciiTheme="minorEastAsia" w:hAnsiTheme="minorEastAsia" w:eastAsiaTheme="minorEastAsia"/>
          <w:spacing w:val="24"/>
          <w:sz w:val="24"/>
        </w:rPr>
      </w:pPr>
      <w:r>
        <w:rPr>
          <w:rFonts w:hint="eastAsia" w:asciiTheme="minorEastAsia" w:hAnsiTheme="minorEastAsia" w:eastAsiaTheme="minorEastAsia"/>
          <w:sz w:val="24"/>
        </w:rPr>
        <w:t>（補助金の概算払の請求）</w:t>
      </w:r>
    </w:p>
    <w:p>
      <w:pPr>
        <w:pStyle w:val="0"/>
        <w:ind w:left="216" w:hanging="216" w:hangingChars="90"/>
        <w:rPr>
          <w:rFonts w:hint="default" w:asciiTheme="minorEastAsia" w:hAnsiTheme="minorEastAsia" w:eastAsiaTheme="minorEastAsia"/>
          <w:sz w:val="24"/>
        </w:rPr>
      </w:pPr>
      <w:r>
        <w:rPr>
          <w:rFonts w:hint="eastAsia" w:asciiTheme="minorEastAsia" w:hAnsiTheme="minorEastAsia" w:eastAsiaTheme="minorEastAsia"/>
          <w:sz w:val="24"/>
        </w:rPr>
        <w:t>第８条　補助事業者は、規則第</w:t>
      </w:r>
      <w:r>
        <w:rPr>
          <w:rFonts w:hint="default" w:asciiTheme="minorEastAsia" w:hAnsiTheme="minorEastAsia" w:eastAsiaTheme="minorEastAsia"/>
          <w:sz w:val="24"/>
        </w:rPr>
        <w:t>14</w:t>
      </w:r>
      <w:r>
        <w:rPr>
          <w:rFonts w:hint="eastAsia" w:asciiTheme="minorEastAsia" w:hAnsiTheme="minorEastAsia" w:eastAsiaTheme="minorEastAsia"/>
          <w:sz w:val="24"/>
        </w:rPr>
        <w:t>条ただし書の規定に基づく概算払の請求をしようとするときは、別記第３号様式による概算払請求書を知事に提出しなければならない。</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（実績報告等）</w:t>
      </w:r>
    </w:p>
    <w:p>
      <w:pPr>
        <w:pStyle w:val="15"/>
        <w:ind w:left="240" w:hanging="24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第９条　補助事業者は、補助事業が完了したときは、当該補助事業の完了の日若しくは当該補助事業の廃止の承認を受けた日から起算して１月以内又は補助事業実施年度の３月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日のいずれか早い日までに別記第４号様式による実績報告書を知事に提出しなければならない。</w:t>
      </w:r>
    </w:p>
    <w:p>
      <w:pPr>
        <w:pStyle w:val="15"/>
        <w:rPr>
          <w:rFonts w:hint="default" w:asciiTheme="minorEastAsia" w:hAnsiTheme="minorEastAsia" w:eastAsiaTheme="minorEastAsia"/>
          <w:color w:val="auto"/>
        </w:rPr>
      </w:pPr>
    </w:p>
    <w:p>
      <w:pPr>
        <w:pStyle w:val="0"/>
        <w:autoSpaceDE w:val="0"/>
        <w:autoSpaceDN w:val="0"/>
        <w:adjustRightInd w:val="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（補助金の額の確定等）</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知事は、前条の規定による報告を受けたときは、報告書等の書類の審査及び必要に応じて調査等を行い、その報告に係る補助事業の実施結果が交付の決定の内容及びこれに付した条件に適合すると認めたときは、補助金の額を確定する。</w:t>
      </w:r>
    </w:p>
    <w:p>
      <w:pPr>
        <w:pStyle w:val="0"/>
        <w:autoSpaceDE w:val="0"/>
        <w:autoSpaceDN w:val="0"/>
        <w:adjustRightInd w:val="0"/>
        <w:ind w:left="216" w:hanging="216" w:hangingChars="9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２　知事は、補助事業者に交付すべき補助金の額を確定した場合において、既にその額を超える補助金が交付されているときは、その超える部分の補助金の返還を命ずる。</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p>
    <w:p>
      <w:pPr>
        <w:pStyle w:val="0"/>
        <w:autoSpaceDE w:val="0"/>
        <w:autoSpaceDN w:val="0"/>
        <w:adjustRightInd w:val="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（補助金の交付の決定の取消し等）</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知事は、次に掲げるいずれかに該当すると認めるときは、補助金の交付の決定の全額若しくは一部を取り消し、又は既に交付した補助金の全部若しくは一部の返還を命ずることができる。</w:t>
      </w:r>
    </w:p>
    <w:p>
      <w:pPr>
        <w:pStyle w:val="15"/>
        <w:ind w:left="480" w:hanging="480" w:hangingChars="200"/>
        <w:rPr>
          <w:rFonts w:hint="default" w:asciiTheme="minorEastAsia" w:hAnsiTheme="minorEastAsia" w:eastAsiaTheme="minorEastAsia"/>
        </w:rPr>
      </w:pPr>
      <w:r>
        <w:rPr>
          <w:rFonts w:hint="eastAsia" w:asciiTheme="minorEastAsia" w:hAnsiTheme="minorEastAsia" w:eastAsiaTheme="minorEastAsia"/>
        </w:rPr>
        <w:t>（１）補助事業者が規則、この要綱等の規定に違反し、又は補助事業に関し不正の行為を行ったとき。</w:t>
      </w:r>
    </w:p>
    <w:p>
      <w:pPr>
        <w:pStyle w:val="15"/>
        <w:rPr>
          <w:rFonts w:hint="default" w:asciiTheme="minorEastAsia" w:hAnsiTheme="minorEastAsia" w:eastAsiaTheme="minorEastAsia"/>
        </w:rPr>
      </w:pPr>
      <w:r>
        <w:rPr>
          <w:rFonts w:hint="eastAsia" w:asciiTheme="minorEastAsia" w:hAnsiTheme="minorEastAsia" w:eastAsiaTheme="minorEastAsia"/>
        </w:rPr>
        <w:t>（２）補助事業者が虚偽又は不正の申請により、補助金の交付を受けたとき。</w:t>
      </w:r>
    </w:p>
    <w:p>
      <w:pPr>
        <w:pStyle w:val="15"/>
        <w:ind w:left="480" w:hanging="480" w:hangingChars="200"/>
        <w:rPr>
          <w:rFonts w:hint="default" w:asciiTheme="minorEastAsia" w:hAnsiTheme="minorEastAsia" w:eastAsiaTheme="minorEastAsia"/>
        </w:rPr>
      </w:pPr>
      <w:r>
        <w:rPr>
          <w:rFonts w:hint="eastAsia" w:asciiTheme="minorEastAsia" w:hAnsiTheme="minorEastAsia" w:eastAsiaTheme="minorEastAsia"/>
        </w:rPr>
        <w:t>（３）補助事業者が補助金の交付の決定の内容又はこれに付した条件に違反したとき。</w:t>
      </w:r>
    </w:p>
    <w:p>
      <w:pPr>
        <w:pStyle w:val="15"/>
        <w:rPr>
          <w:rFonts w:hint="default" w:asciiTheme="minorEastAsia" w:hAnsiTheme="minorEastAsia" w:eastAsiaTheme="minorEastAsia"/>
        </w:rPr>
      </w:pPr>
      <w:r>
        <w:rPr>
          <w:rFonts w:hint="eastAsia" w:asciiTheme="minorEastAsia" w:hAnsiTheme="minorEastAsia" w:eastAsiaTheme="minorEastAsia"/>
        </w:rPr>
        <w:t>（４）補助事業の実施が著しく不適当であると認められたとき。</w:t>
      </w:r>
    </w:p>
    <w:p>
      <w:pPr>
        <w:pStyle w:val="15"/>
        <w:ind w:left="480" w:hanging="480" w:hangingChars="200"/>
        <w:rPr>
          <w:rFonts w:hint="default" w:asciiTheme="minorEastAsia" w:hAnsiTheme="minorEastAsia" w:eastAsiaTheme="minorEastAsia"/>
          <w:color w:val="auto"/>
        </w:rPr>
      </w:pPr>
      <w:r>
        <w:rPr>
          <w:rFonts w:hint="eastAsia" w:asciiTheme="minorEastAsia" w:hAnsiTheme="minorEastAsia" w:eastAsiaTheme="minorEastAsia"/>
        </w:rPr>
        <w:t>（５）補助事業者、間接補助事業者等が別表第２に掲げるいずれかに該当することが判明したとき。</w:t>
      </w: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kern w:val="0"/>
          <w:sz w:val="24"/>
        </w:rPr>
        <w:t>（情報の開示）</w:t>
      </w:r>
    </w:p>
    <w:p>
      <w:pPr>
        <w:pStyle w:val="0"/>
        <w:ind w:left="216" w:hanging="216" w:hangingChars="90"/>
        <w:rPr>
          <w:rFonts w:hint="default" w:asciiTheme="minorEastAsia" w:hAnsiTheme="minorEastAsia" w:eastAsiaTheme="minorEastAsia"/>
          <w:kern w:val="0"/>
          <w:sz w:val="24"/>
        </w:rPr>
      </w:pPr>
      <w:r>
        <w:rPr>
          <w:rFonts w:hint="eastAsia" w:asciiTheme="minorEastAsia" w:hAnsiTheme="minorEastAsia" w:eastAsiaTheme="minorEastAsia"/>
          <w:kern w:val="0"/>
          <w:sz w:val="24"/>
        </w:rPr>
        <w:t>第</w:t>
      </w:r>
      <w:r>
        <w:rPr>
          <w:rFonts w:hint="eastAsia" w:asciiTheme="minorEastAsia" w:hAnsiTheme="minorEastAsia" w:eastAsiaTheme="minorEastAsia"/>
          <w:kern w:val="0"/>
          <w:sz w:val="24"/>
        </w:rPr>
        <w:t>12</w:t>
      </w:r>
      <w:r>
        <w:rPr>
          <w:rFonts w:hint="eastAsia" w:asciiTheme="minorEastAsia" w:hAnsiTheme="minorEastAsia" w:eastAsiaTheme="minorEastAsia"/>
          <w:kern w:val="0"/>
          <w:sz w:val="24"/>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kern w:val="0"/>
          <w:sz w:val="24"/>
        </w:rPr>
      </w:pPr>
      <w:r>
        <w:rPr>
          <w:rFonts w:hint="eastAsia" w:asciiTheme="minorEastAsia" w:hAnsiTheme="minorEastAsia" w:eastAsiaTheme="minorEastAsia"/>
          <w:kern w:val="0"/>
          <w:sz w:val="24"/>
        </w:rPr>
        <w:t>（委任）</w:t>
      </w:r>
    </w:p>
    <w:p>
      <w:pPr>
        <w:pStyle w:val="0"/>
        <w:ind w:left="240" w:hanging="240" w:hangingChars="100"/>
        <w:rPr>
          <w:rFonts w:hint="default" w:asciiTheme="minorEastAsia" w:hAnsiTheme="minorEastAsia" w:eastAsiaTheme="minorEastAsia"/>
          <w:kern w:val="0"/>
          <w:sz w:val="24"/>
        </w:rPr>
      </w:pPr>
      <w:r>
        <w:rPr>
          <w:rFonts w:hint="eastAsia" w:asciiTheme="minorEastAsia" w:hAnsiTheme="minorEastAsia" w:eastAsiaTheme="minorEastAsia"/>
          <w:kern w:val="0"/>
          <w:sz w:val="24"/>
        </w:rPr>
        <w:t>第</w:t>
      </w:r>
      <w:r>
        <w:rPr>
          <w:rFonts w:hint="eastAsia" w:asciiTheme="minorEastAsia" w:hAnsiTheme="minorEastAsia" w:eastAsiaTheme="minorEastAsia"/>
          <w:kern w:val="0"/>
          <w:sz w:val="24"/>
        </w:rPr>
        <w:t>13</w:t>
      </w:r>
      <w:r>
        <w:rPr>
          <w:rFonts w:hint="eastAsia" w:asciiTheme="minorEastAsia" w:hAnsiTheme="minorEastAsia" w:eastAsiaTheme="minorEastAsia"/>
          <w:kern w:val="0"/>
          <w:sz w:val="24"/>
        </w:rPr>
        <w:t>条　この要綱に定めるもののほか、補助金の交付に関し必要な事項は、知事が別に定める。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附則</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この要綱は、平成</w:t>
      </w:r>
      <w:r>
        <w:rPr>
          <w:rFonts w:hint="eastAsia" w:asciiTheme="minorEastAsia" w:hAnsiTheme="minorEastAsia" w:eastAsiaTheme="minorEastAsia"/>
          <w:sz w:val="24"/>
        </w:rPr>
        <w:t>31</w:t>
      </w:r>
      <w:r>
        <w:rPr>
          <w:rFonts w:hint="eastAsia" w:asciiTheme="minorEastAsia" w:hAnsiTheme="minorEastAsia" w:eastAsiaTheme="minorEastAsia"/>
          <w:sz w:val="24"/>
        </w:rPr>
        <w:t>年３月</w:t>
      </w:r>
      <w:r>
        <w:rPr>
          <w:rFonts w:hint="eastAsia" w:asciiTheme="minorEastAsia" w:hAnsiTheme="minorEastAsia" w:eastAsiaTheme="minorEastAsia"/>
          <w:sz w:val="24"/>
        </w:rPr>
        <w:t>19</w:t>
      </w:r>
      <w:r>
        <w:rPr>
          <w:rFonts w:hint="eastAsia" w:asciiTheme="minorEastAsia" w:hAnsiTheme="minorEastAsia" w:eastAsiaTheme="minorEastAsia"/>
          <w:sz w:val="24"/>
        </w:rPr>
        <w:t>日から施行する。</w:t>
      </w:r>
    </w:p>
    <w:p>
      <w:pPr>
        <w:pStyle w:val="0"/>
        <w:ind w:firstLine="240" w:firstLineChars="1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附則</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１　この要綱は、令和３年３月</w:t>
      </w:r>
      <w:r>
        <w:rPr>
          <w:rFonts w:hint="eastAsia" w:asciiTheme="minorEastAsia" w:hAnsiTheme="minorEastAsia" w:eastAsiaTheme="minorEastAsia"/>
          <w:sz w:val="24"/>
        </w:rPr>
        <w:t>23</w:t>
      </w:r>
      <w:bookmarkStart w:id="0" w:name="_GoBack"/>
      <w:bookmarkEnd w:id="0"/>
      <w:r>
        <w:rPr>
          <w:rFonts w:hint="eastAsia" w:asciiTheme="minorEastAsia" w:hAnsiTheme="minorEastAsia" w:eastAsiaTheme="minorEastAsia"/>
          <w:sz w:val="24"/>
        </w:rPr>
        <w:t>日から施行する。</w:t>
      </w:r>
    </w:p>
    <w:p>
      <w:pPr>
        <w:pStyle w:val="0"/>
        <w:ind w:left="0" w:leftChars="100" w:right="0" w:rightChars="0" w:hangingChars="100" w:firstLine="0"/>
        <w:rPr>
          <w:rFonts w:hint="default" w:asciiTheme="minorEastAsia" w:hAnsiTheme="minorEastAsia" w:eastAsiaTheme="minorEastAsia"/>
          <w:sz w:val="24"/>
        </w:rPr>
      </w:pPr>
      <w:r>
        <w:rPr>
          <w:rFonts w:hint="eastAsia" w:asciiTheme="minorEastAsia" w:hAnsiTheme="minorEastAsia" w:eastAsiaTheme="minorEastAsia"/>
          <w:sz w:val="24"/>
        </w:rPr>
        <w:t>２　この要綱は、令和６年５月</w:t>
      </w:r>
      <w:r>
        <w:rPr>
          <w:rFonts w:hint="eastAsia" w:asciiTheme="minorEastAsia" w:hAnsiTheme="minorEastAsia" w:eastAsiaTheme="minorEastAsia"/>
          <w:sz w:val="24"/>
        </w:rPr>
        <w:t>31</w:t>
      </w:r>
      <w:r>
        <w:rPr>
          <w:rFonts w:hint="eastAsia" w:asciiTheme="minorEastAsia" w:hAnsiTheme="minorEastAsia" w:eastAsiaTheme="minorEastAsia"/>
          <w:sz w:val="24"/>
        </w:rPr>
        <w:t>日限りその効力を失う。ただし、この要綱に基づき交付された補助金について、第５条第３号、第</w:t>
      </w:r>
      <w:r>
        <w:rPr>
          <w:rFonts w:hint="eastAsia" w:asciiTheme="minorEastAsia" w:hAnsiTheme="minorEastAsia" w:eastAsiaTheme="minorEastAsia"/>
          <w:sz w:val="24"/>
        </w:rPr>
        <w:t>11</w:t>
      </w:r>
      <w:r>
        <w:rPr>
          <w:rFonts w:hint="eastAsia" w:asciiTheme="minorEastAsia" w:hAnsiTheme="minorEastAsia" w:eastAsiaTheme="minorEastAsia"/>
          <w:sz w:val="24"/>
        </w:rPr>
        <w:t>条及び第</w:t>
      </w:r>
      <w:r>
        <w:rPr>
          <w:rFonts w:hint="eastAsia" w:asciiTheme="minorEastAsia" w:hAnsiTheme="minorEastAsia" w:eastAsiaTheme="minorEastAsia"/>
          <w:sz w:val="24"/>
        </w:rPr>
        <w:t>12</w:t>
      </w:r>
      <w:r>
        <w:rPr>
          <w:rFonts w:hint="eastAsia" w:asciiTheme="minorEastAsia" w:hAnsiTheme="minorEastAsia" w:eastAsiaTheme="minorEastAsia"/>
          <w:sz w:val="24"/>
        </w:rPr>
        <w:t>条の規定は、同日以降もなお効力を有する。</w:t>
      </w:r>
    </w:p>
    <w:p>
      <w:pPr>
        <w:pStyle w:val="0"/>
        <w:ind w:firstLine="240" w:firstLineChars="100"/>
        <w:rPr>
          <w:rFonts w:hint="default" w:asciiTheme="minorEastAsia" w:hAnsiTheme="minorEastAsia" w:eastAsiaTheme="minorEastAsia"/>
          <w:sz w:val="24"/>
        </w:rPr>
      </w:pPr>
    </w:p>
    <w:p>
      <w:pPr>
        <w:rPr>
          <w:rFonts w:hint="default" w:asciiTheme="minorEastAsia" w:hAnsiTheme="minorEastAsia" w:eastAsiaTheme="minorEastAsia"/>
          <w:sz w:val="24"/>
        </w:rPr>
        <w:sectPr>
          <w:pgSz w:w="11906" w:h="16838"/>
          <w:pgMar w:top="1701" w:right="1417" w:bottom="1417" w:left="1417" w:header="851" w:footer="992" w:gutter="0"/>
          <w:cols w:space="720"/>
          <w:textDirection w:val="lrTb"/>
          <w:docGrid w:type="lines" w:linePitch="360"/>
        </w:sectPr>
      </w:pPr>
    </w:p>
    <w:p>
      <w:pPr>
        <w:pStyle w:val="0"/>
        <w:rPr>
          <w:rFonts w:hint="default" w:ascii="ＭＳ 明朝" w:hAnsi="ＭＳ 明朝"/>
          <w:sz w:val="24"/>
        </w:rPr>
      </w:pPr>
      <w:r>
        <w:rPr>
          <w:rFonts w:hint="eastAsia" w:ascii="ＭＳ 明朝" w:hAnsi="ＭＳ 明朝"/>
          <w:sz w:val="24"/>
        </w:rPr>
        <w:t>別表第１（第３条関係）</w:t>
      </w:r>
    </w:p>
    <w:tbl>
      <w:tblPr>
        <w:tblStyle w:val="26"/>
        <w:tblW w:w="0" w:type="auto"/>
        <w:tblInd w:w="0" w:type="dxa"/>
        <w:tblLayout w:type="fixed"/>
        <w:tblLook w:firstRow="1" w:lastRow="0" w:firstColumn="1" w:lastColumn="0" w:noHBand="0" w:noVBand="1" w:val="04A0"/>
      </w:tblPr>
      <w:tblGrid>
        <w:gridCol w:w="2268"/>
        <w:gridCol w:w="4680"/>
        <w:gridCol w:w="2520"/>
      </w:tblGrid>
      <w:tr>
        <w:trPr>
          <w:trHeight w:val="72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補助事業者</w:t>
            </w:r>
          </w:p>
        </w:tc>
        <w:tc>
          <w:tcPr>
            <w:tcW w:w="4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200" w:firstLineChars="500"/>
              <w:rPr>
                <w:rFonts w:hint="default"/>
                <w:sz w:val="24"/>
              </w:rPr>
            </w:pPr>
            <w:r>
              <w:rPr>
                <w:rFonts w:hint="eastAsia"/>
                <w:sz w:val="24"/>
              </w:rPr>
              <w:t>補助対象経費</w:t>
            </w:r>
          </w:p>
        </w:tc>
        <w:tc>
          <w:tcPr>
            <w:tcW w:w="2520" w:type="dxa"/>
            <w:vAlign w:val="center"/>
          </w:tcPr>
          <w:p>
            <w:pPr>
              <w:pStyle w:val="0"/>
              <w:jc w:val="center"/>
              <w:rPr>
                <w:rFonts w:hint="default"/>
                <w:sz w:val="24"/>
              </w:rPr>
            </w:pPr>
            <w:r>
              <w:rPr>
                <w:rFonts w:hint="eastAsia"/>
                <w:sz w:val="24"/>
              </w:rPr>
              <w:t>補助率</w:t>
            </w:r>
          </w:p>
        </w:tc>
      </w:tr>
      <w:tr>
        <w:trPr>
          <w:trHeight w:val="482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市町村</w:t>
            </w:r>
          </w:p>
        </w:tc>
        <w:tc>
          <w:tcPr>
            <w:tcW w:w="468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市町村が実施要領に基づき、補助対象者に対する補助金の交付に要する経費</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2520" w:type="dxa"/>
            <w:vAlign w:val="top"/>
          </w:tcPr>
          <w:p>
            <w:pPr>
              <w:pStyle w:val="0"/>
              <w:ind w:firstLine="240" w:firstLineChars="10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定額</w:t>
            </w:r>
          </w:p>
          <w:p>
            <w:pPr>
              <w:pStyle w:val="0"/>
              <w:ind w:firstLine="240" w:firstLineChars="10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ただし、補助単価は次に掲げる金額を上限とする。</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20</w:t>
            </w:r>
            <w:r>
              <w:rPr>
                <w:rFonts w:hint="eastAsia" w:asciiTheme="minorEastAsia" w:hAnsiTheme="minorEastAsia" w:eastAsiaTheme="minorEastAsia"/>
                <w:sz w:val="24"/>
              </w:rPr>
              <w:t>千円／</w:t>
            </w:r>
            <w:r>
              <w:rPr>
                <w:rFonts w:hint="eastAsia" w:asciiTheme="minorEastAsia" w:hAnsiTheme="minorEastAsia" w:eastAsiaTheme="minorEastAsia"/>
                <w:sz w:val="24"/>
              </w:rPr>
              <w:t>10</w:t>
            </w:r>
            <w:r>
              <w:rPr>
                <w:rFonts w:hint="eastAsia" w:asciiTheme="minorEastAsia" w:hAnsiTheme="minorEastAsia" w:eastAsiaTheme="minorEastAsia"/>
                <w:sz w:val="24"/>
              </w:rPr>
              <w:t>アール</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rPr>
          <w:rFonts w:hint="eastAsia" w:asciiTheme="minorEastAsia" w:hAnsiTheme="minorEastAsia" w:eastAsiaTheme="minorEastAsia"/>
          <w:sz w:val="24"/>
        </w:rPr>
        <w:sectPr>
          <w:pgSz w:w="11906" w:h="16838"/>
          <w:pgMar w:top="1701" w:right="1417" w:bottom="1417" w:left="1417" w:header="851" w:footer="992" w:gutter="0"/>
          <w:cols w:space="720"/>
          <w:textDirection w:val="lrTb"/>
          <w:docGrid w:type="lines" w:linePitch="360"/>
        </w:sect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別表第２（第５条、第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rPr>
          <w:rFonts w:hint="default" w:asciiTheme="minorEastAsia" w:hAnsiTheme="minorEastAsia" w:eastAsiaTheme="minorEastAsia"/>
          <w:sz w:val="24"/>
        </w:rPr>
      </w:pP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暴力団（高知県暴力団排除条例（平成</w:t>
      </w:r>
      <w:r>
        <w:rPr>
          <w:rFonts w:hint="eastAsia" w:asciiTheme="minorEastAsia" w:hAnsiTheme="minorEastAsia" w:eastAsiaTheme="minorEastAsia"/>
          <w:sz w:val="24"/>
        </w:rPr>
        <w:t>22</w:t>
      </w:r>
      <w:r>
        <w:rPr>
          <w:rFonts w:hint="eastAsia" w:asciiTheme="minorEastAsia" w:hAnsiTheme="minorEastAsia" w:eastAsiaTheme="minorEastAsia"/>
          <w:sz w:val="24"/>
        </w:rPr>
        <w:t>年高知県条例第</w:t>
      </w:r>
      <w:r>
        <w:rPr>
          <w:rFonts w:hint="eastAsia" w:asciiTheme="minorEastAsia" w:hAnsiTheme="minorEastAsia" w:eastAsiaTheme="minorEastAsia"/>
          <w:sz w:val="24"/>
        </w:rPr>
        <w:t>36</w:t>
      </w:r>
      <w:r>
        <w:rPr>
          <w:rFonts w:hint="eastAsia" w:asciiTheme="minorEastAsia" w:hAnsiTheme="minorEastAsia" w:eastAsiaTheme="minorEastAsia"/>
          <w:sz w:val="24"/>
        </w:rPr>
        <w:t>号。以下「暴排条例」という。）第２条第１号に規定する暴力団をいう。以下同じ。）又は暴力団員等（暴排条例第２条第３号に規定する暴力団員等をいう。以下同じ。）であるとき。</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暴排条例第</w:t>
      </w:r>
      <w:r>
        <w:rPr>
          <w:rFonts w:hint="eastAsia" w:asciiTheme="minorEastAsia" w:hAnsiTheme="minorEastAsia" w:eastAsiaTheme="minorEastAsia"/>
          <w:sz w:val="24"/>
        </w:rPr>
        <w:t>18</w:t>
      </w:r>
      <w:r>
        <w:rPr>
          <w:rFonts w:hint="eastAsia" w:asciiTheme="minorEastAsia" w:hAnsiTheme="minorEastAsia" w:eastAsiaTheme="minorEastAsia"/>
          <w:sz w:val="24"/>
        </w:rPr>
        <w:t>条又は第</w:t>
      </w:r>
      <w:r>
        <w:rPr>
          <w:rFonts w:hint="eastAsia" w:asciiTheme="minorEastAsia" w:hAnsiTheme="minorEastAsia" w:eastAsiaTheme="minorEastAsia"/>
          <w:sz w:val="24"/>
        </w:rPr>
        <w:t>19</w:t>
      </w:r>
      <w:r>
        <w:rPr>
          <w:rFonts w:hint="eastAsia" w:asciiTheme="minorEastAsia" w:hAnsiTheme="minorEastAsia" w:eastAsiaTheme="minorEastAsia"/>
          <w:sz w:val="24"/>
        </w:rPr>
        <w:t>条の規定に違反した事実があるとき。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暴力団員等がその事業活動を支配しているとき。</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暴力団員等をその業務に従事させ、又はその業務の補助者として使用してい</w:t>
      </w:r>
    </w:p>
    <w:p>
      <w:pPr>
        <w:pStyle w:val="0"/>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るとき。</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６</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暴力団又は暴力団員等がその経営又は運営に実質的に関与しているとき。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７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８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業務に関し、暴力団又は暴力団員等が経営又は運営に実質的に関与していると認められる者であることを知りながら、これを利用したとき。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９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その役員が、自己、その属する法人その他の団体若しくは第三者の利益を図り、又は第三者に損害を加えることを目的として、暴力団又は暴力団員等を利用したとき。</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 xml:space="preserve">10 </w:t>
      </w:r>
      <w:r>
        <w:rPr>
          <w:rFonts w:hint="eastAsia" w:asciiTheme="minorEastAsia" w:hAnsiTheme="minorEastAsia" w:eastAsiaTheme="minorEastAsia"/>
          <w:sz w:val="24"/>
        </w:rPr>
        <w:t>　その役員が暴力団又は暴力団員等と社会的に非難されるべき関係を有してい</w:t>
      </w:r>
    </w:p>
    <w:p>
      <w:pPr>
        <w:pStyle w:val="0"/>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るとき。</w:t>
      </w:r>
    </w:p>
    <w:p>
      <w:pPr>
        <w:pStyle w:val="0"/>
        <w:rPr>
          <w:rFonts w:hint="default" w:asciiTheme="minorEastAsia" w:hAnsiTheme="minorEastAsia" w:eastAsiaTheme="minorEastAsia"/>
          <w:sz w:val="20"/>
        </w:rPr>
      </w:pPr>
    </w:p>
    <w:p>
      <w:pPr>
        <w:rPr>
          <w:rFonts w:hint="default" w:asciiTheme="minorEastAsia" w:hAnsiTheme="minorEastAsia" w:eastAsiaTheme="minorEastAsia"/>
          <w:sz w:val="20"/>
        </w:rPr>
        <w:sectPr>
          <w:pgSz w:w="11906" w:h="16838"/>
          <w:pgMar w:top="1701" w:right="1417" w:bottom="1417" w:left="1417" w:header="851" w:footer="992" w:gutter="0"/>
          <w:cols w:space="720"/>
          <w:textDirection w:val="lrTb"/>
          <w:docGrid w:type="lines" w:linePitch="360"/>
        </w:sectPr>
      </w:pPr>
    </w:p>
    <w:p>
      <w:pPr>
        <w:pStyle w:val="0"/>
        <w:rPr>
          <w:rFonts w:hint="default" w:asciiTheme="minorEastAsia" w:hAnsiTheme="minorEastAsia" w:eastAsiaTheme="minorEastAsia"/>
        </w:rPr>
      </w:pPr>
      <w:r>
        <w:rPr>
          <w:rFonts w:hint="eastAsia" w:asciiTheme="minorEastAsia" w:hAnsiTheme="minorEastAsia" w:eastAsiaTheme="minorEastAsia"/>
          <w:sz w:val="24"/>
        </w:rPr>
        <w:t>別表第３（第５条関係）</w:t>
      </w:r>
    </w:p>
    <w:tbl>
      <w:tblPr>
        <w:tblStyle w:val="26"/>
        <w:tblW w:w="0" w:type="auto"/>
        <w:tblInd w:w="0" w:type="dxa"/>
        <w:tblLayout w:type="fixed"/>
        <w:tblLook w:firstRow="1" w:lastRow="0" w:firstColumn="1" w:lastColumn="0" w:noHBand="0" w:noVBand="1" w:val="04A0"/>
      </w:tblPr>
      <w:tblGrid>
        <w:gridCol w:w="5508"/>
      </w:tblGrid>
      <w:tr>
        <w:trPr/>
        <w:tc>
          <w:tcPr>
            <w:tcW w:w="5508" w:type="dxa"/>
            <w:vAlign w:val="top"/>
          </w:tcPr>
          <w:p>
            <w:pPr>
              <w:pStyle w:val="0"/>
              <w:jc w:val="center"/>
              <w:rPr>
                <w:rFonts w:hint="eastAsia"/>
              </w:rPr>
            </w:pPr>
            <w:r>
              <w:rPr>
                <w:rFonts w:hint="eastAsia"/>
              </w:rPr>
              <w:t>対象となる税外未収金債務</w:t>
            </w:r>
          </w:p>
        </w:tc>
      </w:tr>
      <w:tr>
        <w:trPr>
          <w:trHeight w:val="360" w:hRule="atLeast"/>
        </w:trPr>
        <w:tc>
          <w:tcPr>
            <w:tcW w:w="5508" w:type="dxa"/>
            <w:vAlign w:val="top"/>
          </w:tcPr>
          <w:p>
            <w:pPr>
              <w:pStyle w:val="0"/>
              <w:rPr>
                <w:rFonts w:hint="eastAsia"/>
              </w:rPr>
            </w:pPr>
            <w:r>
              <w:rPr>
                <w:rFonts w:hint="eastAsia"/>
              </w:rPr>
              <w:t>中小企業高度化資金貸付金</w:t>
            </w:r>
          </w:p>
        </w:tc>
      </w:tr>
      <w:tr>
        <w:trPr/>
        <w:tc>
          <w:tcPr>
            <w:tcW w:w="5508" w:type="dxa"/>
            <w:vAlign w:val="top"/>
          </w:tcPr>
          <w:p>
            <w:pPr>
              <w:pStyle w:val="0"/>
              <w:rPr>
                <w:rFonts w:hint="eastAsia"/>
              </w:rPr>
            </w:pPr>
            <w:r>
              <w:rPr>
                <w:rFonts w:hint="eastAsia"/>
              </w:rPr>
              <w:t>産業パワーアップ融資</w:t>
            </w:r>
          </w:p>
        </w:tc>
      </w:tr>
      <w:tr>
        <w:trPr/>
        <w:tc>
          <w:tcPr>
            <w:tcW w:w="5508" w:type="dxa"/>
            <w:vAlign w:val="top"/>
          </w:tcPr>
          <w:p>
            <w:pPr>
              <w:pStyle w:val="0"/>
              <w:rPr>
                <w:rFonts w:hint="eastAsia"/>
              </w:rPr>
            </w:pPr>
            <w:r>
              <w:rPr>
                <w:rFonts w:hint="eastAsia"/>
              </w:rPr>
              <w:t>中小企業設備近代化資金貸付金</w:t>
            </w:r>
          </w:p>
        </w:tc>
      </w:tr>
      <w:tr>
        <w:trPr/>
        <w:tc>
          <w:tcPr>
            <w:tcW w:w="5508" w:type="dxa"/>
            <w:vAlign w:val="top"/>
          </w:tcPr>
          <w:p>
            <w:pPr>
              <w:pStyle w:val="0"/>
              <w:rPr>
                <w:rFonts w:hint="eastAsia"/>
              </w:rPr>
            </w:pPr>
            <w:r>
              <w:rPr>
                <w:rFonts w:hint="eastAsia"/>
              </w:rPr>
              <w:t>農業改良資金貸付金</w:t>
            </w:r>
          </w:p>
        </w:tc>
      </w:tr>
      <w:tr>
        <w:trPr/>
        <w:tc>
          <w:tcPr>
            <w:tcW w:w="5508" w:type="dxa"/>
            <w:vAlign w:val="top"/>
          </w:tcPr>
          <w:p>
            <w:pPr>
              <w:pStyle w:val="0"/>
              <w:rPr>
                <w:rFonts w:hint="eastAsia"/>
              </w:rPr>
            </w:pPr>
            <w:r>
              <w:rPr>
                <w:rFonts w:hint="eastAsia"/>
              </w:rPr>
              <w:t>林業・木材産業改善資金貸付金</w:t>
            </w:r>
          </w:p>
        </w:tc>
      </w:tr>
      <w:tr>
        <w:trPr/>
        <w:tc>
          <w:tcPr>
            <w:tcW w:w="5508" w:type="dxa"/>
            <w:vAlign w:val="top"/>
          </w:tcPr>
          <w:p>
            <w:pPr>
              <w:pStyle w:val="0"/>
              <w:rPr>
                <w:rFonts w:hint="eastAsia"/>
              </w:rPr>
            </w:pPr>
            <w:r>
              <w:rPr>
                <w:rFonts w:hint="eastAsia"/>
              </w:rPr>
              <w:t>沿岸漁業改善資金貸付金</w:t>
            </w:r>
          </w:p>
        </w:tc>
      </w:tr>
    </w:tbl>
    <w:p>
      <w:pPr>
        <w:pStyle w:val="0"/>
        <w:rPr>
          <w:rFonts w:hint="default" w:asciiTheme="minorEastAsia" w:hAnsiTheme="minorEastAsia" w:eastAsiaTheme="minorEastAsia"/>
          <w:sz w:val="20"/>
        </w:rPr>
      </w:pPr>
    </w:p>
    <w:sectPr>
      <w:pgSz w:w="11906" w:h="16838"/>
      <w:pgMar w:top="1701"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paragraph" w:styleId="16" w:customStyle="1">
    <w:name w:val="一太郎８/９"/>
    <w:next w:val="16"/>
    <w:link w:val="0"/>
    <w:uiPriority w:val="0"/>
    <w:pPr>
      <w:widowControl w:val="0"/>
      <w:wordWrap w:val="0"/>
      <w:autoSpaceDE w:val="0"/>
      <w:autoSpaceDN w:val="0"/>
      <w:adjustRightInd w:val="0"/>
      <w:spacing w:line="218" w:lineRule="atLeast"/>
      <w:jc w:val="both"/>
    </w:pPr>
    <w:rPr>
      <w:rFonts w:ascii="ＭＳ 明朝" w:hAnsi="ＭＳ 明朝" w:eastAsia="ＭＳ 明朝"/>
      <w:spacing w:val="8"/>
      <w:kern w:val="0"/>
      <w:sz w:val="20"/>
    </w:rPr>
  </w:style>
  <w:style w:type="paragraph" w:styleId="17" w:customStyle="1">
    <w:name w:val="一太郎"/>
    <w:next w:val="17"/>
    <w:link w:val="0"/>
    <w:uiPriority w:val="0"/>
    <w:pPr>
      <w:widowControl w:val="0"/>
      <w:wordWrap w:val="0"/>
      <w:autoSpaceDE w:val="0"/>
      <w:autoSpaceDN w:val="0"/>
      <w:adjustRightInd w:val="0"/>
      <w:spacing w:line="379" w:lineRule="exact"/>
      <w:jc w:val="both"/>
    </w:pPr>
    <w:rPr>
      <w:rFonts w:ascii="Times New Roman" w:hAnsi="Times New Roman" w:eastAsia="ＭＳ 明朝"/>
      <w:spacing w:val="-1"/>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1205</TotalTime>
  <Pages>6</Pages>
  <Words>19</Words>
  <Characters>3056</Characters>
  <Application>JUST Note</Application>
  <Lines>165</Lines>
  <Paragraphs>77</Paragraphs>
  <CharactersWithSpaces>3104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2019-03-22T02:59:00Z</cp:lastPrinted>
  <dcterms:created xsi:type="dcterms:W3CDTF">2017-02-24T07:36:00Z</dcterms:created>
  <dcterms:modified xsi:type="dcterms:W3CDTF">2021-03-23T04:23:11Z</dcterms:modified>
  <cp:revision>38</cp:revision>
</cp:coreProperties>
</file>