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E5" w:rsidRPr="00F44EE5" w:rsidRDefault="00F44EE5" w:rsidP="00F44EE5">
      <w:pPr>
        <w:widowControl/>
        <w:spacing w:line="288" w:lineRule="atLeast"/>
        <w:jc w:val="right"/>
        <w:rPr>
          <w:rFonts w:ascii="ＭＳ Ｐゴシック" w:eastAsia="ＭＳ Ｐゴシック" w:hAnsi="ＭＳ Ｐゴシック" w:cs="ＭＳ Ｐゴシック"/>
          <w:kern w:val="0"/>
          <w:szCs w:val="21"/>
        </w:rPr>
      </w:pPr>
      <w:r w:rsidRPr="00F44EE5">
        <w:rPr>
          <w:rFonts w:ascii="ＭＳ Ｐゴシック" w:eastAsia="ＭＳ Ｐゴシック" w:hAnsi="ＭＳ Ｐゴシック" w:cs="ＭＳ Ｐゴシック" w:hint="eastAsia"/>
          <w:b/>
          <w:bCs/>
          <w:kern w:val="0"/>
          <w:szCs w:val="21"/>
        </w:rPr>
        <w:t>建設省道政発第五九号</w:t>
      </w:r>
    </w:p>
    <w:p w:rsidR="00F44EE5" w:rsidRPr="00F44EE5" w:rsidRDefault="00F44EE5" w:rsidP="00F44EE5">
      <w:pPr>
        <w:widowControl/>
        <w:spacing w:line="288" w:lineRule="atLeast"/>
        <w:jc w:val="righ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b/>
          <w:bCs/>
          <w:kern w:val="0"/>
          <w:szCs w:val="21"/>
        </w:rPr>
        <w:t>平成元年一〇月二三日</w:t>
      </w:r>
    </w:p>
    <w:p w:rsid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各地方建設局道路部長</w:t>
      </w:r>
    </w:p>
    <w:p w:rsid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沖縄総合事務局開発建設部長</w:t>
      </w:r>
    </w:p>
    <w:p w:rsid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道路関係四公団担当部長</w:t>
      </w:r>
    </w:p>
    <w:p w:rsid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地方道路公社理事長</w:t>
      </w:r>
    </w:p>
    <w:p w:rsid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各都道府県担当部長</w:t>
      </w:r>
    </w:p>
    <w:p w:rsidR="00F44EE5" w:rsidRP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sidRPr="00F44EE5">
        <w:rPr>
          <w:rFonts w:ascii="ＭＳ Ｐゴシック" w:eastAsia="ＭＳ Ｐゴシック" w:hAnsi="ＭＳ Ｐゴシック" w:cs="ＭＳ Ｐゴシック" w:hint="eastAsia"/>
          <w:b/>
          <w:bCs/>
          <w:kern w:val="0"/>
          <w:szCs w:val="21"/>
        </w:rPr>
        <w:t>各政令指定市担当局長あて</w:t>
      </w:r>
    </w:p>
    <w:p w:rsidR="00F44EE5" w:rsidRPr="00F44EE5" w:rsidRDefault="00F44EE5" w:rsidP="00F44EE5">
      <w:pPr>
        <w:widowControl/>
        <w:spacing w:line="288" w:lineRule="atLeast"/>
        <w:jc w:val="righ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b/>
          <w:bCs/>
          <w:kern w:val="0"/>
          <w:szCs w:val="21"/>
        </w:rPr>
        <w:t>道路局路政課長通知</w:t>
      </w:r>
    </w:p>
    <w:p w:rsidR="00F44EE5" w:rsidRPr="00F44EE5" w:rsidRDefault="00F44EE5" w:rsidP="00F44EE5">
      <w:pPr>
        <w:widowControl/>
        <w:spacing w:after="240" w:line="288" w:lineRule="atLeast"/>
        <w:jc w:val="lef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jc w:val="center"/>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鉄道施設に係る占用料徴収事務の取扱いについて</w:t>
      </w:r>
    </w:p>
    <w:p w:rsidR="00F44EE5" w:rsidRPr="00F44EE5" w:rsidRDefault="00F44EE5" w:rsidP="00F44EE5">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道路法施行令及び道路整備特別措置法施行令の一部を改正する政令の施行について」の一部改正について」(平成元年一〇月二三日付け建設省道政発第五八号道路局長通達)により、主として地下鉄の形態により鉄道事業を経営する者の保有する鉄道等(帝都高速度交通営団の保有するものを除く。)について、道路占用料の取扱いを定めたが、その運用として左記のとおり取り扱われたい。</w:t>
      </w:r>
    </w:p>
    <w:p w:rsidR="00F44EE5" w:rsidRPr="00F44EE5" w:rsidRDefault="00F44EE5" w:rsidP="00F44EE5">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記</w:t>
      </w:r>
    </w:p>
    <w:p w:rsidR="00F44EE5" w:rsidRPr="00F44EE5" w:rsidRDefault="00F44EE5" w:rsidP="00F44EE5">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1　占用料徴収の始期については、原則として、鉄道事業法第六一条第一項ただし書の規定に基づく建設大臣の許可に伴い、地方建設局長等が工事の順序方法等の承認を行った日とすること。</w:t>
      </w:r>
    </w:p>
    <w:p w:rsidR="00F44EE5" w:rsidRPr="00F44EE5" w:rsidRDefault="00F44EE5" w:rsidP="00F44EE5">
      <w:pPr>
        <w:widowControl/>
        <w:spacing w:line="288" w:lineRule="atLeast"/>
        <w:jc w:val="lef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ind w:leftChars="100" w:left="210" w:firstLineChars="100" w:firstLine="210"/>
        <w:jc w:val="lef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なお、占用料の賦課処分は、地方建設局長等が工事の順序方法等の承認を行う際、併せて総額、各年度額及び履行期限を占用者に通知して行うものとすること。</w:t>
      </w:r>
    </w:p>
    <w:p w:rsidR="00F44EE5" w:rsidRPr="00F44EE5" w:rsidRDefault="00F44EE5" w:rsidP="00F44EE5">
      <w:pPr>
        <w:widowControl/>
        <w:spacing w:line="288" w:lineRule="atLeast"/>
        <w:jc w:val="lef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jc w:val="lef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2　地方建設局長等が占用料の額を定める場合の具体的基準は、別紙のとおりとする。</w:t>
      </w:r>
    </w:p>
    <w:p w:rsidR="00F44EE5" w:rsidRPr="00F44EE5" w:rsidRDefault="00F44EE5" w:rsidP="00F44EE5">
      <w:pPr>
        <w:widowControl/>
        <w:spacing w:line="288" w:lineRule="atLeast"/>
        <w:jc w:val="lef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ind w:leftChars="100" w:left="210" w:firstLineChars="100" w:firstLine="210"/>
        <w:jc w:val="left"/>
        <w:rPr>
          <w:rFonts w:ascii="ＭＳ Ｐゴシック" w:eastAsia="ＭＳ Ｐゴシック" w:hAnsi="ＭＳ Ｐゴシック" w:cs="ＭＳ Ｐゴシック" w:hint="eastAsia"/>
          <w:kern w:val="0"/>
          <w:szCs w:val="21"/>
        </w:rPr>
      </w:pPr>
      <w:r w:rsidRPr="00F44EE5">
        <w:rPr>
          <w:rFonts w:ascii="ＭＳ Ｐゴシック" w:eastAsia="ＭＳ Ｐゴシック" w:hAnsi="ＭＳ Ｐゴシック" w:cs="ＭＳ Ｐゴシック" w:hint="eastAsia"/>
          <w:kern w:val="0"/>
          <w:szCs w:val="21"/>
        </w:rPr>
        <w:t>なお、地方建設局長等が占用料の額を定めようとする場合にあっては、当分の間貴職から当職に事前に協議されたい。</w:t>
      </w:r>
    </w:p>
    <w:p w:rsidR="00F44EE5" w:rsidRDefault="00F44EE5" w:rsidP="00F44EE5">
      <w:pPr>
        <w:widowControl/>
        <w:spacing w:line="288" w:lineRule="atLeast"/>
        <w:rPr>
          <w:rFonts w:ascii="ＭＳ Ｐゴシック" w:eastAsia="ＭＳ Ｐゴシック" w:hAnsi="ＭＳ Ｐゴシック" w:cs="ＭＳ Ｐゴシック" w:hint="eastAsia"/>
          <w:kern w:val="0"/>
          <w:szCs w:val="21"/>
        </w:rPr>
      </w:pPr>
    </w:p>
    <w:p w:rsidR="00F44EE5" w:rsidRPr="00F44EE5" w:rsidRDefault="00F44EE5" w:rsidP="00F44EE5">
      <w:pPr>
        <w:widowControl/>
        <w:spacing w:line="288" w:lineRule="atLeast"/>
        <w:rPr>
          <w:rFonts w:ascii="ＭＳ Ｐゴシック" w:eastAsia="ＭＳ Ｐゴシック" w:hAnsi="ＭＳ Ｐゴシック" w:cs="ＭＳ Ｐゴシック"/>
          <w:kern w:val="0"/>
          <w:szCs w:val="21"/>
        </w:rPr>
      </w:pPr>
      <w:r w:rsidRPr="00F44EE5">
        <w:rPr>
          <w:rFonts w:ascii="ＭＳ Ｐゴシック" w:eastAsia="ＭＳ Ｐゴシック" w:hAnsi="ＭＳ Ｐゴシック" w:cs="ＭＳ Ｐゴシック"/>
          <w:kern w:val="0"/>
          <w:szCs w:val="21"/>
        </w:rPr>
        <w:lastRenderedPageBreak/>
        <w:t>別紙</w:t>
      </w:r>
    </w:p>
    <w:p w:rsidR="00F44EE5" w:rsidRPr="00F44EE5" w:rsidRDefault="00F44EE5" w:rsidP="00F44EE5">
      <w:pPr>
        <w:widowControl/>
        <w:spacing w:line="288" w:lineRule="atLeast"/>
        <w:rPr>
          <w:rFonts w:ascii="ＭＳ Ｐゴシック" w:eastAsia="ＭＳ Ｐゴシック" w:hAnsi="ＭＳ Ｐゴシック" w:cs="ＭＳ Ｐゴシック"/>
          <w:kern w:val="0"/>
          <w:szCs w:val="21"/>
        </w:rPr>
      </w:pPr>
    </w:p>
    <w:p w:rsidR="00F44EE5" w:rsidRPr="00F44EE5" w:rsidRDefault="00F44EE5" w:rsidP="00F44EE5">
      <w:pPr>
        <w:widowControl/>
        <w:spacing w:line="288" w:lineRule="atLeast"/>
        <w:ind w:left="210" w:hangingChars="100" w:hanging="210"/>
        <w:rPr>
          <w:rFonts w:ascii="ＭＳ Ｐゴシック" w:eastAsia="ＭＳ Ｐゴシック" w:hAnsi="ＭＳ Ｐゴシック" w:cs="ＭＳ Ｐゴシック"/>
          <w:kern w:val="0"/>
          <w:szCs w:val="21"/>
        </w:rPr>
      </w:pPr>
      <w:r w:rsidRPr="00F44EE5">
        <w:rPr>
          <w:rFonts w:ascii="ＭＳ Ｐゴシック" w:eastAsia="ＭＳ Ｐゴシック" w:hAnsi="ＭＳ Ｐゴシック" w:cs="ＭＳ Ｐゴシック"/>
          <w:kern w:val="0"/>
          <w:szCs w:val="21"/>
        </w:rPr>
        <w:t>1　第三セクターの地下鉄道事業者(主として地下鉄の形態により鉄道事業を経営する事業主体で、国、地方公共団体又はこれに準ずる公法人から出資を受け、主として公共的な目的をもって設立されたものをいう。以下同じ。)のうち、その資本構成において、国、地方公共団体又はこれに準ずる公法人の出資の比率が五〇％未満のもの　政令で定める額の一七％の額</w:t>
      </w:r>
    </w:p>
    <w:p w:rsidR="00F44EE5" w:rsidRPr="00F44EE5" w:rsidRDefault="00F44EE5" w:rsidP="00F44EE5">
      <w:pPr>
        <w:widowControl/>
        <w:spacing w:line="288" w:lineRule="atLeast"/>
        <w:ind w:left="210" w:hangingChars="100" w:hanging="210"/>
        <w:rPr>
          <w:rFonts w:ascii="ＭＳ Ｐゴシック" w:eastAsia="ＭＳ Ｐゴシック" w:hAnsi="ＭＳ Ｐゴシック" w:cs="ＭＳ Ｐゴシック"/>
          <w:kern w:val="0"/>
          <w:szCs w:val="21"/>
        </w:rPr>
      </w:pPr>
      <w:r w:rsidRPr="00F44EE5">
        <w:rPr>
          <w:rFonts w:ascii="ＭＳ Ｐゴシック" w:eastAsia="ＭＳ Ｐゴシック" w:hAnsi="ＭＳ Ｐゴシック" w:cs="ＭＳ Ｐゴシック"/>
          <w:kern w:val="0"/>
          <w:szCs w:val="21"/>
        </w:rPr>
        <w:t>2　第三セクターの地下鉄道事業者のうち、その資本構成において、国、地方公共団体又はこれに準ずる公法人の出資の比率が五〇％以上のもの　政令で定める額の一三％の額</w:t>
      </w:r>
    </w:p>
    <w:p w:rsidR="00F44EE5" w:rsidRPr="00F44EE5" w:rsidRDefault="00F44EE5" w:rsidP="00F44EE5">
      <w:pPr>
        <w:widowControl/>
        <w:spacing w:line="288" w:lineRule="atLeast"/>
        <w:ind w:left="210" w:hangingChars="100" w:hanging="210"/>
        <w:rPr>
          <w:rFonts w:ascii="ＭＳ Ｐゴシック" w:eastAsia="ＭＳ Ｐゴシック" w:hAnsi="ＭＳ Ｐゴシック" w:cs="ＭＳ Ｐゴシック"/>
          <w:kern w:val="0"/>
          <w:szCs w:val="21"/>
        </w:rPr>
      </w:pPr>
      <w:r w:rsidRPr="00F44EE5">
        <w:rPr>
          <w:rFonts w:ascii="ＭＳ Ｐゴシック" w:eastAsia="ＭＳ Ｐゴシック" w:hAnsi="ＭＳ Ｐゴシック" w:cs="ＭＳ Ｐゴシック"/>
          <w:kern w:val="0"/>
          <w:szCs w:val="21"/>
        </w:rPr>
        <w:t>3　1又は2にかかわらず、第三セクターの地下鉄道事業者が第三種鉄道事業を経営する場合において、当該第三セクターの地下鉄道事業者の所有する鉄道線路について使用し又は譲渡を受けようとする者が、改正後の「道路法施行令及び道路整備特別措置法施行令の一部を改正する政令の施行について」(昭和四二年一一月一三日付建設省道政発第九〇号)</w:t>
      </w:r>
      <w:r w:rsidRPr="00F44EE5">
        <w:rPr>
          <w:rFonts w:ascii="ＭＳ Ｐゴシック" w:eastAsia="ＭＳ Ｐゴシック" w:hAnsi="ＭＳ Ｐゴシック" w:cs="ＭＳ Ｐゴシック"/>
          <w:kern w:val="0"/>
          <w:szCs w:val="21"/>
          <w:u w:val="single"/>
        </w:rPr>
        <w:t>記3(2)(</w:t>
      </w:r>
      <w:r>
        <w:rPr>
          <w:rFonts w:ascii="ＭＳ Ｐゴシック" w:eastAsia="ＭＳ Ｐゴシック" w:hAnsi="ＭＳ Ｐゴシック" w:cs="ＭＳ Ｐゴシック" w:hint="eastAsia"/>
          <w:kern w:val="0"/>
          <w:szCs w:val="21"/>
          <w:u w:val="single"/>
        </w:rPr>
        <w:t>ロ</w:t>
      </w:r>
      <w:r w:rsidRPr="00F44EE5">
        <w:rPr>
          <w:rFonts w:ascii="ＭＳ Ｐゴシック" w:eastAsia="ＭＳ Ｐゴシック" w:hAnsi="ＭＳ Ｐゴシック" w:cs="ＭＳ Ｐゴシック"/>
          <w:kern w:val="0"/>
          <w:szCs w:val="21"/>
          <w:u w:val="single"/>
        </w:rPr>
        <w:t>)</w:t>
      </w:r>
      <w:r w:rsidRPr="00F44EE5">
        <w:rPr>
          <w:rFonts w:ascii="ＭＳ Ｐゴシック" w:eastAsia="ＭＳ Ｐゴシック" w:hAnsi="ＭＳ Ｐゴシック" w:cs="ＭＳ Ｐゴシック"/>
          <w:kern w:val="0"/>
          <w:szCs w:val="21"/>
        </w:rPr>
        <w:t>、</w:t>
      </w:r>
      <w:r w:rsidRPr="00F44EE5">
        <w:rPr>
          <w:rFonts w:ascii="ＭＳ Ｐゴシック" w:eastAsia="ＭＳ Ｐゴシック" w:hAnsi="ＭＳ Ｐゴシック" w:cs="ＭＳ Ｐゴシック"/>
          <w:kern w:val="0"/>
          <w:szCs w:val="21"/>
          <w:u w:val="single"/>
        </w:rPr>
        <w:t>記3(2)(</w:t>
      </w:r>
      <w:r>
        <w:rPr>
          <w:rFonts w:ascii="ＭＳ Ｐゴシック" w:eastAsia="ＭＳ Ｐゴシック" w:hAnsi="ＭＳ Ｐゴシック" w:cs="ＭＳ Ｐゴシック" w:hint="eastAsia"/>
          <w:kern w:val="0"/>
          <w:szCs w:val="21"/>
          <w:u w:val="single"/>
        </w:rPr>
        <w:t>ハ</w:t>
      </w:r>
      <w:r w:rsidRPr="00F44EE5">
        <w:rPr>
          <w:rFonts w:ascii="ＭＳ Ｐゴシック" w:eastAsia="ＭＳ Ｐゴシック" w:hAnsi="ＭＳ Ｐゴシック" w:cs="ＭＳ Ｐゴシック"/>
          <w:kern w:val="0"/>
          <w:szCs w:val="21"/>
          <w:u w:val="single"/>
        </w:rPr>
        <w:t>)(b)(一)</w:t>
      </w:r>
      <w:r w:rsidRPr="00F44EE5">
        <w:rPr>
          <w:rFonts w:ascii="ＭＳ Ｐゴシック" w:eastAsia="ＭＳ Ｐゴシック" w:hAnsi="ＭＳ Ｐゴシック" w:cs="ＭＳ Ｐゴシック"/>
          <w:kern w:val="0"/>
          <w:szCs w:val="21"/>
        </w:rPr>
        <w:t>又は</w:t>
      </w:r>
      <w:r w:rsidRPr="00F44EE5">
        <w:rPr>
          <w:rFonts w:ascii="ＭＳ Ｐゴシック" w:eastAsia="ＭＳ Ｐゴシック" w:hAnsi="ＭＳ Ｐゴシック" w:cs="ＭＳ Ｐゴシック"/>
          <w:kern w:val="0"/>
          <w:szCs w:val="21"/>
          <w:u w:val="single"/>
        </w:rPr>
        <w:t>記3(2)(</w:t>
      </w:r>
      <w:r>
        <w:rPr>
          <w:rFonts w:ascii="ＭＳ Ｐゴシック" w:eastAsia="ＭＳ Ｐゴシック" w:hAnsi="ＭＳ Ｐゴシック" w:cs="ＭＳ Ｐゴシック" w:hint="eastAsia"/>
          <w:kern w:val="0"/>
          <w:szCs w:val="21"/>
          <w:u w:val="single"/>
        </w:rPr>
        <w:t>ハ</w:t>
      </w:r>
      <w:r w:rsidRPr="00F44EE5">
        <w:rPr>
          <w:rFonts w:ascii="ＭＳ Ｐゴシック" w:eastAsia="ＭＳ Ｐゴシック" w:hAnsi="ＭＳ Ｐゴシック" w:cs="ＭＳ Ｐゴシック"/>
          <w:kern w:val="0"/>
          <w:szCs w:val="21"/>
          <w:u w:val="single"/>
        </w:rPr>
        <w:t>)(c)(一)</w:t>
      </w:r>
      <w:r w:rsidRPr="00F44EE5">
        <w:rPr>
          <w:rFonts w:ascii="ＭＳ Ｐゴシック" w:eastAsia="ＭＳ Ｐゴシック" w:hAnsi="ＭＳ Ｐゴシック" w:cs="ＭＳ Ｐゴシック"/>
          <w:kern w:val="0"/>
          <w:szCs w:val="21"/>
        </w:rPr>
        <w:t>の適用を受ける者(以下「免除事業者」という。)であるとき、又は第三セクターの地下鉄道事業者が免除事業者と相互乗り入れを行う場合　政令で定める額の一〇％の額</w:t>
      </w:r>
    </w:p>
    <w:p w:rsidR="00F82639" w:rsidRPr="00F44EE5" w:rsidRDefault="00F44EE5" w:rsidP="00F44EE5">
      <w:pPr>
        <w:ind w:left="210" w:hangingChars="100" w:hanging="210"/>
        <w:rPr>
          <w:sz w:val="22"/>
        </w:rPr>
      </w:pPr>
      <w:r w:rsidRPr="00F44EE5">
        <w:rPr>
          <w:rFonts w:ascii="ＭＳ Ｐゴシック" w:eastAsia="ＭＳ Ｐゴシック" w:hAnsi="ＭＳ Ｐゴシック" w:cs="ＭＳ Ｐゴシック"/>
          <w:kern w:val="0"/>
          <w:szCs w:val="21"/>
        </w:rPr>
        <w:t>4　前記1〜3の占用料の額について、事業主体の経営状況等を勘案して必要と認められる場合には、その七〇％相当額を限度としてさらに減額することができる。</w:t>
      </w:r>
    </w:p>
    <w:sectPr w:rsidR="00F82639" w:rsidRPr="00F44EE5"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187B5A"/>
    <w:rsid w:val="00270CF6"/>
    <w:rsid w:val="00734A54"/>
    <w:rsid w:val="00754A7F"/>
    <w:rsid w:val="00E05E0E"/>
    <w:rsid w:val="00F44E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F44E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393894148">
      <w:bodyDiv w:val="1"/>
      <w:marLeft w:val="150"/>
      <w:marRight w:val="0"/>
      <w:marTop w:val="0"/>
      <w:marBottom w:val="0"/>
      <w:divBdr>
        <w:top w:val="none" w:sz="0" w:space="0" w:color="auto"/>
        <w:left w:val="none" w:sz="0" w:space="0" w:color="auto"/>
        <w:bottom w:val="none" w:sz="0" w:space="0" w:color="auto"/>
        <w:right w:val="none" w:sz="0" w:space="0" w:color="auto"/>
      </w:divBdr>
      <w:divsChild>
        <w:div w:id="1343242376">
          <w:marLeft w:val="0"/>
          <w:marRight w:val="0"/>
          <w:marTop w:val="0"/>
          <w:marBottom w:val="0"/>
          <w:divBdr>
            <w:top w:val="none" w:sz="0" w:space="0" w:color="auto"/>
            <w:left w:val="none" w:sz="0" w:space="0" w:color="auto"/>
            <w:bottom w:val="none" w:sz="0" w:space="0" w:color="auto"/>
            <w:right w:val="none" w:sz="0" w:space="0" w:color="auto"/>
          </w:divBdr>
        </w:div>
        <w:div w:id="761953208">
          <w:marLeft w:val="0"/>
          <w:marRight w:val="0"/>
          <w:marTop w:val="0"/>
          <w:marBottom w:val="0"/>
          <w:divBdr>
            <w:top w:val="none" w:sz="0" w:space="0" w:color="auto"/>
            <w:left w:val="none" w:sz="0" w:space="0" w:color="auto"/>
            <w:bottom w:val="none" w:sz="0" w:space="0" w:color="auto"/>
            <w:right w:val="none" w:sz="0" w:space="0" w:color="auto"/>
          </w:divBdr>
        </w:div>
        <w:div w:id="1799105189">
          <w:marLeft w:val="0"/>
          <w:marRight w:val="0"/>
          <w:marTop w:val="0"/>
          <w:marBottom w:val="0"/>
          <w:divBdr>
            <w:top w:val="none" w:sz="0" w:space="0" w:color="auto"/>
            <w:left w:val="none" w:sz="0" w:space="0" w:color="auto"/>
            <w:bottom w:val="none" w:sz="0" w:space="0" w:color="auto"/>
            <w:right w:val="none" w:sz="0" w:space="0" w:color="auto"/>
          </w:divBdr>
        </w:div>
        <w:div w:id="427387148">
          <w:marLeft w:val="0"/>
          <w:marRight w:val="0"/>
          <w:marTop w:val="0"/>
          <w:marBottom w:val="0"/>
          <w:divBdr>
            <w:top w:val="none" w:sz="0" w:space="0" w:color="auto"/>
            <w:left w:val="none" w:sz="0" w:space="0" w:color="auto"/>
            <w:bottom w:val="none" w:sz="0" w:space="0" w:color="auto"/>
            <w:right w:val="none" w:sz="0" w:space="0" w:color="auto"/>
          </w:divBdr>
          <w:divsChild>
            <w:div w:id="111369433">
              <w:marLeft w:val="0"/>
              <w:marRight w:val="0"/>
              <w:marTop w:val="0"/>
              <w:marBottom w:val="0"/>
              <w:divBdr>
                <w:top w:val="none" w:sz="0" w:space="0" w:color="auto"/>
                <w:left w:val="none" w:sz="0" w:space="0" w:color="auto"/>
                <w:bottom w:val="none" w:sz="0" w:space="0" w:color="auto"/>
                <w:right w:val="none" w:sz="0" w:space="0" w:color="auto"/>
              </w:divBdr>
            </w:div>
            <w:div w:id="597981521">
              <w:marLeft w:val="0"/>
              <w:marRight w:val="0"/>
              <w:marTop w:val="0"/>
              <w:marBottom w:val="0"/>
              <w:divBdr>
                <w:top w:val="none" w:sz="0" w:space="0" w:color="auto"/>
                <w:left w:val="none" w:sz="0" w:space="0" w:color="auto"/>
                <w:bottom w:val="none" w:sz="0" w:space="0" w:color="auto"/>
                <w:right w:val="none" w:sz="0" w:space="0" w:color="auto"/>
              </w:divBdr>
            </w:div>
            <w:div w:id="846600943">
              <w:marLeft w:val="0"/>
              <w:marRight w:val="0"/>
              <w:marTop w:val="0"/>
              <w:marBottom w:val="0"/>
              <w:divBdr>
                <w:top w:val="none" w:sz="0" w:space="0" w:color="auto"/>
                <w:left w:val="none" w:sz="0" w:space="0" w:color="auto"/>
                <w:bottom w:val="none" w:sz="0" w:space="0" w:color="auto"/>
                <w:right w:val="none" w:sz="0" w:space="0" w:color="auto"/>
              </w:divBdr>
            </w:div>
            <w:div w:id="16499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763">
      <w:bodyDiv w:val="1"/>
      <w:marLeft w:val="150"/>
      <w:marRight w:val="0"/>
      <w:marTop w:val="0"/>
      <w:marBottom w:val="0"/>
      <w:divBdr>
        <w:top w:val="none" w:sz="0" w:space="0" w:color="auto"/>
        <w:left w:val="none" w:sz="0" w:space="0" w:color="auto"/>
        <w:bottom w:val="none" w:sz="0" w:space="0" w:color="auto"/>
        <w:right w:val="none" w:sz="0" w:space="0" w:color="auto"/>
      </w:divBdr>
      <w:divsChild>
        <w:div w:id="2069498423">
          <w:marLeft w:val="0"/>
          <w:marRight w:val="0"/>
          <w:marTop w:val="0"/>
          <w:marBottom w:val="0"/>
          <w:divBdr>
            <w:top w:val="none" w:sz="0" w:space="0" w:color="auto"/>
            <w:left w:val="none" w:sz="0" w:space="0" w:color="auto"/>
            <w:bottom w:val="none" w:sz="0" w:space="0" w:color="auto"/>
            <w:right w:val="none" w:sz="0" w:space="0" w:color="auto"/>
          </w:divBdr>
        </w:div>
        <w:div w:id="2110194402">
          <w:marLeft w:val="0"/>
          <w:marRight w:val="0"/>
          <w:marTop w:val="0"/>
          <w:marBottom w:val="0"/>
          <w:divBdr>
            <w:top w:val="none" w:sz="0" w:space="0" w:color="auto"/>
            <w:left w:val="none" w:sz="0" w:space="0" w:color="auto"/>
            <w:bottom w:val="none" w:sz="0" w:space="0" w:color="auto"/>
            <w:right w:val="none" w:sz="0" w:space="0" w:color="auto"/>
          </w:divBdr>
        </w:div>
        <w:div w:id="848064146">
          <w:marLeft w:val="0"/>
          <w:marRight w:val="0"/>
          <w:marTop w:val="0"/>
          <w:marBottom w:val="0"/>
          <w:divBdr>
            <w:top w:val="none" w:sz="0" w:space="0" w:color="auto"/>
            <w:left w:val="none" w:sz="0" w:space="0" w:color="auto"/>
            <w:bottom w:val="none" w:sz="0" w:space="0" w:color="auto"/>
            <w:right w:val="none" w:sz="0" w:space="0" w:color="auto"/>
          </w:divBdr>
        </w:div>
        <w:div w:id="115955029">
          <w:marLeft w:val="0"/>
          <w:marRight w:val="0"/>
          <w:marTop w:val="0"/>
          <w:marBottom w:val="0"/>
          <w:divBdr>
            <w:top w:val="none" w:sz="0" w:space="0" w:color="auto"/>
            <w:left w:val="none" w:sz="0" w:space="0" w:color="auto"/>
            <w:bottom w:val="none" w:sz="0" w:space="0" w:color="auto"/>
            <w:right w:val="none" w:sz="0" w:space="0" w:color="auto"/>
          </w:divBdr>
        </w:div>
        <w:div w:id="122502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2013-04-04T01:56:00Z</dcterms:created>
  <dcterms:modified xsi:type="dcterms:W3CDTF">2013-04-04T01:56:00Z</dcterms:modified>
</cp:coreProperties>
</file>