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E1" w:rsidRPr="008879E1" w:rsidRDefault="008879E1" w:rsidP="008879E1">
      <w:pPr>
        <w:widowControl/>
        <w:spacing w:line="288" w:lineRule="atLeast"/>
        <w:jc w:val="right"/>
        <w:rPr>
          <w:rFonts w:ascii="ＭＳ Ｐゴシック" w:eastAsia="ＭＳ Ｐゴシック" w:hAnsi="ＭＳ Ｐゴシック" w:cs="ＭＳ Ｐゴシック"/>
          <w:kern w:val="0"/>
          <w:szCs w:val="21"/>
        </w:rPr>
      </w:pPr>
      <w:r w:rsidRPr="008879E1">
        <w:rPr>
          <w:rFonts w:ascii="ＭＳ Ｐゴシック" w:eastAsia="ＭＳ Ｐゴシック" w:hAnsi="ＭＳ Ｐゴシック" w:cs="ＭＳ Ｐゴシック" w:hint="eastAsia"/>
          <w:b/>
          <w:bCs/>
          <w:kern w:val="0"/>
          <w:szCs w:val="21"/>
        </w:rPr>
        <w:t>建設省道政発第三七号</w:t>
      </w:r>
    </w:p>
    <w:p w:rsidR="008879E1" w:rsidRPr="008879E1" w:rsidRDefault="008879E1" w:rsidP="008879E1">
      <w:pPr>
        <w:widowControl/>
        <w:spacing w:line="288" w:lineRule="atLeast"/>
        <w:jc w:val="righ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b/>
          <w:bCs/>
          <w:kern w:val="0"/>
          <w:szCs w:val="21"/>
        </w:rPr>
        <w:t>平成六年七月一九日</w:t>
      </w:r>
    </w:p>
    <w:p w:rsidR="00C047FC" w:rsidRDefault="00C047FC" w:rsidP="008879E1">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地方建設局道路部長</w:t>
      </w:r>
    </w:p>
    <w:p w:rsidR="00C047FC" w:rsidRDefault="00C047FC" w:rsidP="008879E1">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北海道開発局建設部長</w:t>
      </w:r>
    </w:p>
    <w:p w:rsidR="00C047FC" w:rsidRDefault="00C047FC" w:rsidP="008879E1">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沖縄総合事務局開発建設部長</w:t>
      </w:r>
    </w:p>
    <w:p w:rsidR="008879E1" w:rsidRPr="008879E1" w:rsidRDefault="008879E1" w:rsidP="008879E1">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sidRPr="008879E1">
        <w:rPr>
          <w:rFonts w:ascii="ＭＳ Ｐゴシック" w:eastAsia="ＭＳ Ｐゴシック" w:hAnsi="ＭＳ Ｐゴシック" w:cs="ＭＳ Ｐゴシック" w:hint="eastAsia"/>
          <w:b/>
          <w:bCs/>
          <w:kern w:val="0"/>
          <w:szCs w:val="21"/>
        </w:rPr>
        <w:t>道路関係四公団担当部長あて</w:t>
      </w:r>
    </w:p>
    <w:p w:rsidR="008879E1" w:rsidRPr="008879E1" w:rsidRDefault="008879E1" w:rsidP="008879E1">
      <w:pPr>
        <w:widowControl/>
        <w:spacing w:line="288" w:lineRule="atLeast"/>
        <w:jc w:val="righ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b/>
          <w:bCs/>
          <w:kern w:val="0"/>
          <w:szCs w:val="21"/>
        </w:rPr>
        <w:t>道路局路政課長通達</w:t>
      </w:r>
    </w:p>
    <w:p w:rsidR="008879E1" w:rsidRPr="008879E1" w:rsidRDefault="008879E1" w:rsidP="008879E1">
      <w:pPr>
        <w:widowControl/>
        <w:spacing w:after="240"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C047FC">
      <w:pPr>
        <w:widowControl/>
        <w:spacing w:line="288" w:lineRule="atLeast"/>
        <w:jc w:val="center"/>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ベンチ及び上屋の道路占用料の取扱いについて</w:t>
      </w:r>
    </w:p>
    <w:p w:rsidR="008879E1" w:rsidRPr="008879E1" w:rsidRDefault="008879E1" w:rsidP="008879E1">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C047FC">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ベンチ及び上屋の道路占用料の取扱いについては、昭和四二年一一月一三日付け建設省道政発第九〇号、九〇号の二、九〇号の三建設省道路局長通達「道路法施行令及び道路整備特別措置法施行令の一部を改正する政令の施行について」(以下「九〇号通達」という)によっているところであるが、九〇号通達の運用として左記のとおり取り扱うこととされたい。</w:t>
      </w:r>
    </w:p>
    <w:p w:rsidR="008879E1" w:rsidRPr="008879E1" w:rsidRDefault="008879E1" w:rsidP="008879E1">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記</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1　占用料を徴収しない場合</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C047FC">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高齢者等の交通弱者が多数利用する施設の周辺、コミュニティー道路、遊歩道、道の駅、サービスエリアなどに設置されるもので、広告の添加及び営利目的がなく、かつ、道路を利用する公衆の利便に著しく寄与するベンチ及びその上屋</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C047FC">
      <w:pPr>
        <w:widowControl/>
        <w:spacing w:line="288" w:lineRule="atLeast"/>
        <w:ind w:firstLineChars="100" w:firstLine="210"/>
        <w:jc w:val="left"/>
        <w:rPr>
          <w:rFonts w:ascii="ＭＳ Ｐゴシック" w:eastAsia="ＭＳ Ｐゴシック" w:hAnsi="ＭＳ Ｐゴシック" w:cs="ＭＳ Ｐゴシック" w:hint="eastAsia"/>
          <w:kern w:val="0"/>
          <w:szCs w:val="21"/>
          <w:u w:val="single"/>
        </w:rPr>
      </w:pPr>
      <w:r w:rsidRPr="008879E1">
        <w:rPr>
          <w:rFonts w:ascii="ＭＳ Ｐゴシック" w:eastAsia="ＭＳ Ｐゴシック" w:hAnsi="ＭＳ Ｐゴシック" w:cs="ＭＳ Ｐゴシック" w:hint="eastAsia"/>
          <w:kern w:val="0"/>
          <w:szCs w:val="21"/>
          <w:u w:val="single"/>
        </w:rPr>
        <w:t>(</w:t>
      </w:r>
      <w:r w:rsidR="00A30812">
        <w:rPr>
          <w:rFonts w:ascii="ＭＳ Ｐゴシック" w:eastAsia="ＭＳ Ｐゴシック" w:hAnsi="ＭＳ Ｐゴシック" w:cs="ＭＳ Ｐゴシック" w:hint="eastAsia"/>
          <w:kern w:val="0"/>
          <w:szCs w:val="21"/>
          <w:u w:val="single"/>
        </w:rPr>
        <w:t>90</w:t>
      </w:r>
      <w:r w:rsidRPr="008879E1">
        <w:rPr>
          <w:rFonts w:ascii="ＭＳ Ｐゴシック" w:eastAsia="ＭＳ Ｐゴシック" w:hAnsi="ＭＳ Ｐゴシック" w:cs="ＭＳ Ｐゴシック" w:hint="eastAsia"/>
          <w:kern w:val="0"/>
          <w:szCs w:val="21"/>
          <w:u w:val="single"/>
        </w:rPr>
        <w:t>号通達3(2)(</w:t>
      </w:r>
      <w:r w:rsidR="00A30812">
        <w:rPr>
          <w:rFonts w:ascii="ＭＳ Ｐゴシック" w:eastAsia="ＭＳ Ｐゴシック" w:hAnsi="ＭＳ Ｐゴシック" w:cs="ＭＳ Ｐゴシック" w:hint="eastAsia"/>
          <w:kern w:val="0"/>
          <w:szCs w:val="21"/>
          <w:u w:val="single"/>
        </w:rPr>
        <w:t>ヘ</w:t>
      </w:r>
      <w:r w:rsidRPr="008879E1">
        <w:rPr>
          <w:rFonts w:ascii="ＭＳ Ｐゴシック" w:eastAsia="ＭＳ Ｐゴシック" w:hAnsi="ＭＳ Ｐゴシック" w:cs="ＭＳ Ｐゴシック" w:hint="eastAsia"/>
          <w:kern w:val="0"/>
          <w:szCs w:val="21"/>
          <w:u w:val="single"/>
        </w:rPr>
        <w:t>)(a)(一二</w:t>
      </w:r>
      <w:r w:rsidR="00A30812">
        <w:rPr>
          <w:rFonts w:ascii="ＭＳ Ｐゴシック" w:eastAsia="ＭＳ Ｐゴシック" w:hAnsi="ＭＳ Ｐゴシック" w:cs="ＭＳ Ｐゴシック" w:hint="eastAsia"/>
          <w:kern w:val="0"/>
          <w:szCs w:val="21"/>
          <w:u w:val="single"/>
        </w:rPr>
        <w:t>の</w:t>
      </w:r>
      <w:r w:rsidR="00A30812" w:rsidRPr="008879E1">
        <w:rPr>
          <w:rFonts w:ascii="ＭＳ Ｐゴシック" w:eastAsia="ＭＳ Ｐゴシック" w:hAnsi="ＭＳ Ｐゴシック" w:cs="ＭＳ Ｐゴシック" w:hint="eastAsia"/>
          <w:kern w:val="0"/>
          <w:szCs w:val="21"/>
          <w:u w:val="single"/>
        </w:rPr>
        <w:t>二</w:t>
      </w:r>
      <w:r w:rsidRPr="008879E1">
        <w:rPr>
          <w:rFonts w:ascii="ＭＳ Ｐゴシック" w:eastAsia="ＭＳ Ｐゴシック" w:hAnsi="ＭＳ Ｐゴシック" w:cs="ＭＳ Ｐゴシック" w:hint="eastAsia"/>
          <w:kern w:val="0"/>
          <w:szCs w:val="21"/>
          <w:u w:val="single"/>
        </w:rPr>
        <w:t>))</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2　占用料を減額する場合及びその減額率</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1)　バス事業者が設けるバス停に付随するベンチ及び上屋</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C047FC">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政令で定める額の五〇％</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C047FC">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(九〇号通達3(2)(ホ)(b)(二))</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r w:rsidRPr="008879E1">
        <w:rPr>
          <w:rFonts w:ascii="ＭＳ Ｐゴシック" w:eastAsia="ＭＳ Ｐゴシック" w:hAnsi="ＭＳ Ｐゴシック" w:cs="ＭＳ Ｐゴシック" w:hint="eastAsia"/>
          <w:kern w:val="0"/>
          <w:szCs w:val="21"/>
        </w:rPr>
        <w:t xml:space="preserve">2)　</w:t>
      </w:r>
      <w:r w:rsidRPr="008879E1">
        <w:rPr>
          <w:rFonts w:ascii="ＭＳ Ｐゴシック" w:eastAsia="ＭＳ Ｐゴシック" w:hAnsi="ＭＳ Ｐゴシック" w:cs="ＭＳ Ｐゴシック" w:hint="eastAsia"/>
          <w:kern w:val="0"/>
          <w:szCs w:val="21"/>
          <w:u w:val="single"/>
        </w:rPr>
        <w:t>タクシー事業者の団体が設けるタクシー乗場に付随するベンチ及び上屋</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8879E1" w:rsidRPr="008879E1" w:rsidRDefault="00A30812" w:rsidP="00C047FC">
      <w:pPr>
        <w:widowControl/>
        <w:spacing w:line="288" w:lineRule="atLeast"/>
        <w:ind w:firstLineChars="100" w:firstLine="210"/>
        <w:jc w:val="left"/>
        <w:rPr>
          <w:rFonts w:ascii="ＭＳ Ｐゴシック" w:eastAsia="ＭＳ Ｐゴシック" w:hAnsi="ＭＳ Ｐゴシック" w:cs="ＭＳ Ｐゴシック" w:hint="eastAsia"/>
          <w:kern w:val="0"/>
          <w:szCs w:val="21"/>
          <w:u w:val="single"/>
        </w:rPr>
      </w:pPr>
      <w:r>
        <w:rPr>
          <w:rFonts w:ascii="ＭＳ Ｐゴシック" w:eastAsia="ＭＳ Ｐゴシック" w:hAnsi="ＭＳ Ｐゴシック" w:cs="ＭＳ Ｐゴシック" w:hint="eastAsia"/>
          <w:kern w:val="0"/>
          <w:szCs w:val="21"/>
          <w:u w:val="single"/>
        </w:rPr>
        <w:t>政令で定める額の50</w:t>
      </w:r>
      <w:r w:rsidR="008879E1" w:rsidRPr="008879E1">
        <w:rPr>
          <w:rFonts w:ascii="ＭＳ Ｐゴシック" w:eastAsia="ＭＳ Ｐゴシック" w:hAnsi="ＭＳ Ｐゴシック" w:cs="ＭＳ Ｐゴシック" w:hint="eastAsia"/>
          <w:kern w:val="0"/>
          <w:szCs w:val="21"/>
          <w:u w:val="single"/>
        </w:rPr>
        <w:t>％</w:t>
      </w:r>
    </w:p>
    <w:p w:rsidR="008879E1" w:rsidRPr="008879E1" w:rsidRDefault="008879E1" w:rsidP="008879E1">
      <w:pPr>
        <w:widowControl/>
        <w:spacing w:line="288" w:lineRule="atLeast"/>
        <w:jc w:val="left"/>
        <w:rPr>
          <w:rFonts w:ascii="ＭＳ Ｐゴシック" w:eastAsia="ＭＳ Ｐゴシック" w:hAnsi="ＭＳ Ｐゴシック" w:cs="ＭＳ Ｐゴシック" w:hint="eastAsia"/>
          <w:kern w:val="0"/>
          <w:szCs w:val="21"/>
        </w:rPr>
      </w:pPr>
    </w:p>
    <w:p w:rsidR="00F82639" w:rsidRPr="00A30812" w:rsidRDefault="008879E1" w:rsidP="00C047FC">
      <w:pPr>
        <w:widowControl/>
        <w:spacing w:line="288" w:lineRule="atLeast"/>
        <w:ind w:firstLineChars="100" w:firstLine="210"/>
        <w:jc w:val="left"/>
        <w:rPr>
          <w:rFonts w:ascii="ＭＳ Ｐゴシック" w:eastAsia="ＭＳ Ｐゴシック" w:hAnsi="ＭＳ Ｐゴシック" w:cs="ＭＳ Ｐゴシック"/>
          <w:kern w:val="0"/>
          <w:szCs w:val="21"/>
          <w:u w:val="single"/>
        </w:rPr>
      </w:pPr>
      <w:r w:rsidRPr="008879E1">
        <w:rPr>
          <w:rFonts w:ascii="ＭＳ Ｐゴシック" w:eastAsia="ＭＳ Ｐゴシック" w:hAnsi="ＭＳ Ｐゴシック" w:cs="ＭＳ Ｐゴシック" w:hint="eastAsia"/>
          <w:kern w:val="0"/>
          <w:szCs w:val="21"/>
          <w:u w:val="single"/>
        </w:rPr>
        <w:t>(</w:t>
      </w:r>
      <w:r w:rsidR="00A30812">
        <w:rPr>
          <w:rFonts w:ascii="ＭＳ Ｐゴシック" w:eastAsia="ＭＳ Ｐゴシック" w:hAnsi="ＭＳ Ｐゴシック" w:cs="ＭＳ Ｐゴシック" w:hint="eastAsia"/>
          <w:kern w:val="0"/>
          <w:szCs w:val="21"/>
          <w:u w:val="single"/>
        </w:rPr>
        <w:t>90</w:t>
      </w:r>
      <w:r w:rsidRPr="008879E1">
        <w:rPr>
          <w:rFonts w:ascii="ＭＳ Ｐゴシック" w:eastAsia="ＭＳ Ｐゴシック" w:hAnsi="ＭＳ Ｐゴシック" w:cs="ＭＳ Ｐゴシック" w:hint="eastAsia"/>
          <w:kern w:val="0"/>
          <w:szCs w:val="21"/>
          <w:u w:val="single"/>
        </w:rPr>
        <w:t>号通達</w:t>
      </w:r>
      <w:r w:rsidR="00A30812">
        <w:rPr>
          <w:rFonts w:ascii="ＭＳ Ｐゴシック" w:eastAsia="ＭＳ Ｐゴシック" w:hAnsi="ＭＳ Ｐゴシック" w:cs="ＭＳ Ｐゴシック" w:hint="eastAsia"/>
          <w:kern w:val="0"/>
          <w:szCs w:val="21"/>
          <w:u w:val="single"/>
        </w:rPr>
        <w:t>記</w:t>
      </w:r>
      <w:r w:rsidRPr="008879E1">
        <w:rPr>
          <w:rFonts w:ascii="ＭＳ Ｐゴシック" w:eastAsia="ＭＳ Ｐゴシック" w:hAnsi="ＭＳ Ｐゴシック" w:cs="ＭＳ Ｐゴシック" w:hint="eastAsia"/>
          <w:kern w:val="0"/>
          <w:szCs w:val="21"/>
          <w:u w:val="single"/>
        </w:rPr>
        <w:t>3(2)(</w:t>
      </w:r>
      <w:r w:rsidR="00A30812">
        <w:rPr>
          <w:rFonts w:ascii="ＭＳ Ｐゴシック" w:eastAsia="ＭＳ Ｐゴシック" w:hAnsi="ＭＳ Ｐゴシック" w:cs="ＭＳ Ｐゴシック" w:hint="eastAsia"/>
          <w:kern w:val="0"/>
          <w:szCs w:val="21"/>
          <w:u w:val="single"/>
        </w:rPr>
        <w:t>ヘ)(ａ</w:t>
      </w:r>
      <w:r w:rsidRPr="008879E1">
        <w:rPr>
          <w:rFonts w:ascii="ＭＳ Ｐゴシック" w:eastAsia="ＭＳ Ｐゴシック" w:hAnsi="ＭＳ Ｐゴシック" w:cs="ＭＳ Ｐゴシック" w:hint="eastAsia"/>
          <w:kern w:val="0"/>
          <w:szCs w:val="21"/>
          <w:u w:val="single"/>
        </w:rPr>
        <w:t>)(</w:t>
      </w:r>
      <w:r w:rsidR="00A30812">
        <w:rPr>
          <w:rFonts w:ascii="ＭＳ Ｐゴシック" w:eastAsia="ＭＳ Ｐゴシック" w:hAnsi="ＭＳ Ｐゴシック" w:cs="ＭＳ Ｐゴシック" w:hint="eastAsia"/>
          <w:kern w:val="0"/>
          <w:szCs w:val="21"/>
          <w:u w:val="single"/>
        </w:rPr>
        <w:t>十</w:t>
      </w:r>
      <w:r w:rsidRPr="008879E1">
        <w:rPr>
          <w:rFonts w:ascii="ＭＳ Ｐゴシック" w:eastAsia="ＭＳ Ｐゴシック" w:hAnsi="ＭＳ Ｐゴシック" w:cs="ＭＳ Ｐゴシック" w:hint="eastAsia"/>
          <w:kern w:val="0"/>
          <w:szCs w:val="21"/>
          <w:u w:val="single"/>
        </w:rPr>
        <w:t>二</w:t>
      </w:r>
      <w:r w:rsidR="00A30812">
        <w:rPr>
          <w:rFonts w:ascii="ＭＳ Ｐゴシック" w:eastAsia="ＭＳ Ｐゴシック" w:hAnsi="ＭＳ Ｐゴシック" w:cs="ＭＳ Ｐゴシック" w:hint="eastAsia"/>
          <w:kern w:val="0"/>
          <w:szCs w:val="21"/>
          <w:u w:val="single"/>
        </w:rPr>
        <w:t>－三</w:t>
      </w:r>
      <w:r w:rsidRPr="008879E1">
        <w:rPr>
          <w:rFonts w:ascii="ＭＳ Ｐゴシック" w:eastAsia="ＭＳ Ｐゴシック" w:hAnsi="ＭＳ Ｐゴシック" w:cs="ＭＳ Ｐゴシック" w:hint="eastAsia"/>
          <w:kern w:val="0"/>
          <w:szCs w:val="21"/>
          <w:u w:val="single"/>
        </w:rPr>
        <w:t>)</w:t>
      </w:r>
      <w:r w:rsidR="00A30812">
        <w:rPr>
          <w:rFonts w:ascii="ＭＳ Ｐゴシック" w:eastAsia="ＭＳ Ｐゴシック" w:hAnsi="ＭＳ Ｐゴシック" w:cs="ＭＳ Ｐゴシック" w:hint="eastAsia"/>
          <w:kern w:val="0"/>
          <w:szCs w:val="21"/>
          <w:u w:val="single"/>
        </w:rPr>
        <w:t>に準ずるものとして記</w:t>
      </w:r>
      <w:r w:rsidRPr="008879E1">
        <w:rPr>
          <w:rFonts w:ascii="ＭＳ Ｐゴシック" w:eastAsia="ＭＳ Ｐゴシック" w:hAnsi="ＭＳ Ｐゴシック" w:cs="ＭＳ Ｐゴシック" w:hint="eastAsia"/>
          <w:kern w:val="0"/>
          <w:szCs w:val="21"/>
          <w:u w:val="single"/>
        </w:rPr>
        <w:t>3(2)(</w:t>
      </w:r>
      <w:r w:rsidR="00A30812">
        <w:rPr>
          <w:rFonts w:ascii="ＭＳ Ｐゴシック" w:eastAsia="ＭＳ Ｐゴシック" w:hAnsi="ＭＳ Ｐゴシック" w:cs="ＭＳ Ｐゴシック" w:hint="eastAsia"/>
          <w:kern w:val="0"/>
          <w:szCs w:val="21"/>
          <w:u w:val="single"/>
        </w:rPr>
        <w:t>ヘ</w:t>
      </w:r>
      <w:r w:rsidRPr="008879E1">
        <w:rPr>
          <w:rFonts w:ascii="ＭＳ Ｐゴシック" w:eastAsia="ＭＳ Ｐゴシック" w:hAnsi="ＭＳ Ｐゴシック" w:cs="ＭＳ Ｐゴシック" w:hint="eastAsia"/>
          <w:kern w:val="0"/>
          <w:szCs w:val="21"/>
          <w:u w:val="single"/>
        </w:rPr>
        <w:t>)(b)(</w:t>
      </w:r>
      <w:r w:rsidR="00A30812">
        <w:rPr>
          <w:rFonts w:ascii="ＭＳ Ｐゴシック" w:eastAsia="ＭＳ Ｐゴシック" w:hAnsi="ＭＳ Ｐゴシック" w:cs="ＭＳ Ｐゴシック" w:hint="eastAsia"/>
          <w:kern w:val="0"/>
          <w:szCs w:val="21"/>
          <w:u w:val="single"/>
        </w:rPr>
        <w:t>七</w:t>
      </w:r>
      <w:r w:rsidRPr="008879E1">
        <w:rPr>
          <w:rFonts w:ascii="ＭＳ Ｐゴシック" w:eastAsia="ＭＳ Ｐゴシック" w:hAnsi="ＭＳ Ｐゴシック" w:cs="ＭＳ Ｐゴシック" w:hint="eastAsia"/>
          <w:kern w:val="0"/>
          <w:szCs w:val="21"/>
          <w:u w:val="single"/>
        </w:rPr>
        <w:t>))</w:t>
      </w:r>
    </w:p>
    <w:sectPr w:rsidR="00F82639" w:rsidRPr="00A30812"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270CF6"/>
    <w:rsid w:val="00734A54"/>
    <w:rsid w:val="00754A7F"/>
    <w:rsid w:val="008879E1"/>
    <w:rsid w:val="00A30812"/>
    <w:rsid w:val="00A85F28"/>
    <w:rsid w:val="00C047FC"/>
    <w:rsid w:val="00E05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8879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8879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E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52106326">
      <w:bodyDiv w:val="1"/>
      <w:marLeft w:val="150"/>
      <w:marRight w:val="0"/>
      <w:marTop w:val="0"/>
      <w:marBottom w:val="0"/>
      <w:divBdr>
        <w:top w:val="none" w:sz="0" w:space="0" w:color="auto"/>
        <w:left w:val="none" w:sz="0" w:space="0" w:color="auto"/>
        <w:bottom w:val="none" w:sz="0" w:space="0" w:color="auto"/>
        <w:right w:val="none" w:sz="0" w:space="0" w:color="auto"/>
      </w:divBdr>
      <w:divsChild>
        <w:div w:id="142351802">
          <w:marLeft w:val="0"/>
          <w:marRight w:val="0"/>
          <w:marTop w:val="0"/>
          <w:marBottom w:val="0"/>
          <w:divBdr>
            <w:top w:val="none" w:sz="0" w:space="0" w:color="auto"/>
            <w:left w:val="none" w:sz="0" w:space="0" w:color="auto"/>
            <w:bottom w:val="none" w:sz="0" w:space="0" w:color="auto"/>
            <w:right w:val="none" w:sz="0" w:space="0" w:color="auto"/>
          </w:divBdr>
        </w:div>
        <w:div w:id="115678312">
          <w:marLeft w:val="0"/>
          <w:marRight w:val="0"/>
          <w:marTop w:val="0"/>
          <w:marBottom w:val="0"/>
          <w:divBdr>
            <w:top w:val="none" w:sz="0" w:space="0" w:color="auto"/>
            <w:left w:val="none" w:sz="0" w:space="0" w:color="auto"/>
            <w:bottom w:val="none" w:sz="0" w:space="0" w:color="auto"/>
            <w:right w:val="none" w:sz="0" w:space="0" w:color="auto"/>
          </w:divBdr>
        </w:div>
        <w:div w:id="1239823586">
          <w:marLeft w:val="0"/>
          <w:marRight w:val="0"/>
          <w:marTop w:val="0"/>
          <w:marBottom w:val="0"/>
          <w:divBdr>
            <w:top w:val="none" w:sz="0" w:space="0" w:color="auto"/>
            <w:left w:val="none" w:sz="0" w:space="0" w:color="auto"/>
            <w:bottom w:val="none" w:sz="0" w:space="0" w:color="auto"/>
            <w:right w:val="none" w:sz="0" w:space="0" w:color="auto"/>
          </w:divBdr>
        </w:div>
        <w:div w:id="767507351">
          <w:marLeft w:val="0"/>
          <w:marRight w:val="0"/>
          <w:marTop w:val="0"/>
          <w:marBottom w:val="0"/>
          <w:divBdr>
            <w:top w:val="none" w:sz="0" w:space="0" w:color="auto"/>
            <w:left w:val="none" w:sz="0" w:space="0" w:color="auto"/>
            <w:bottom w:val="none" w:sz="0" w:space="0" w:color="auto"/>
            <w:right w:val="none" w:sz="0" w:space="0" w:color="auto"/>
          </w:divBdr>
          <w:divsChild>
            <w:div w:id="1768690873">
              <w:marLeft w:val="0"/>
              <w:marRight w:val="0"/>
              <w:marTop w:val="0"/>
              <w:marBottom w:val="0"/>
              <w:divBdr>
                <w:top w:val="none" w:sz="0" w:space="0" w:color="auto"/>
                <w:left w:val="none" w:sz="0" w:space="0" w:color="auto"/>
                <w:bottom w:val="none" w:sz="0" w:space="0" w:color="auto"/>
                <w:right w:val="none" w:sz="0" w:space="0" w:color="auto"/>
              </w:divBdr>
            </w:div>
            <w:div w:id="54475439">
              <w:marLeft w:val="0"/>
              <w:marRight w:val="0"/>
              <w:marTop w:val="0"/>
              <w:marBottom w:val="0"/>
              <w:divBdr>
                <w:top w:val="none" w:sz="0" w:space="0" w:color="auto"/>
                <w:left w:val="none" w:sz="0" w:space="0" w:color="auto"/>
                <w:bottom w:val="none" w:sz="0" w:space="0" w:color="auto"/>
                <w:right w:val="none" w:sz="0" w:space="0" w:color="auto"/>
              </w:divBdr>
            </w:div>
            <w:div w:id="1913660742">
              <w:marLeft w:val="0"/>
              <w:marRight w:val="0"/>
              <w:marTop w:val="0"/>
              <w:marBottom w:val="0"/>
              <w:divBdr>
                <w:top w:val="none" w:sz="0" w:space="0" w:color="auto"/>
                <w:left w:val="none" w:sz="0" w:space="0" w:color="auto"/>
                <w:bottom w:val="none" w:sz="0" w:space="0" w:color="auto"/>
                <w:right w:val="none" w:sz="0" w:space="0" w:color="auto"/>
              </w:divBdr>
            </w:div>
            <w:div w:id="2136289314">
              <w:marLeft w:val="0"/>
              <w:marRight w:val="0"/>
              <w:marTop w:val="0"/>
              <w:marBottom w:val="0"/>
              <w:divBdr>
                <w:top w:val="none" w:sz="0" w:space="0" w:color="auto"/>
                <w:left w:val="none" w:sz="0" w:space="0" w:color="auto"/>
                <w:bottom w:val="none" w:sz="0" w:space="0" w:color="auto"/>
                <w:right w:val="none" w:sz="0" w:space="0" w:color="auto"/>
              </w:divBdr>
            </w:div>
            <w:div w:id="822427063">
              <w:marLeft w:val="0"/>
              <w:marRight w:val="0"/>
              <w:marTop w:val="0"/>
              <w:marBottom w:val="0"/>
              <w:divBdr>
                <w:top w:val="none" w:sz="0" w:space="0" w:color="auto"/>
                <w:left w:val="none" w:sz="0" w:space="0" w:color="auto"/>
                <w:bottom w:val="none" w:sz="0" w:space="0" w:color="auto"/>
                <w:right w:val="none" w:sz="0" w:space="0" w:color="auto"/>
              </w:divBdr>
            </w:div>
            <w:div w:id="1013874246">
              <w:marLeft w:val="0"/>
              <w:marRight w:val="0"/>
              <w:marTop w:val="0"/>
              <w:marBottom w:val="0"/>
              <w:divBdr>
                <w:top w:val="none" w:sz="0" w:space="0" w:color="auto"/>
                <w:left w:val="none" w:sz="0" w:space="0" w:color="auto"/>
                <w:bottom w:val="none" w:sz="0" w:space="0" w:color="auto"/>
                <w:right w:val="none" w:sz="0" w:space="0" w:color="auto"/>
              </w:divBdr>
            </w:div>
            <w:div w:id="1748918397">
              <w:marLeft w:val="0"/>
              <w:marRight w:val="0"/>
              <w:marTop w:val="0"/>
              <w:marBottom w:val="0"/>
              <w:divBdr>
                <w:top w:val="none" w:sz="0" w:space="0" w:color="auto"/>
                <w:left w:val="none" w:sz="0" w:space="0" w:color="auto"/>
                <w:bottom w:val="none" w:sz="0" w:space="0" w:color="auto"/>
                <w:right w:val="none" w:sz="0" w:space="0" w:color="auto"/>
              </w:divBdr>
            </w:div>
            <w:div w:id="952371053">
              <w:marLeft w:val="0"/>
              <w:marRight w:val="0"/>
              <w:marTop w:val="0"/>
              <w:marBottom w:val="0"/>
              <w:divBdr>
                <w:top w:val="none" w:sz="0" w:space="0" w:color="auto"/>
                <w:left w:val="none" w:sz="0" w:space="0" w:color="auto"/>
                <w:bottom w:val="none" w:sz="0" w:space="0" w:color="auto"/>
                <w:right w:val="none" w:sz="0" w:space="0" w:color="auto"/>
              </w:divBdr>
            </w:div>
            <w:div w:id="2079787819">
              <w:marLeft w:val="0"/>
              <w:marRight w:val="0"/>
              <w:marTop w:val="0"/>
              <w:marBottom w:val="0"/>
              <w:divBdr>
                <w:top w:val="none" w:sz="0" w:space="0" w:color="auto"/>
                <w:left w:val="none" w:sz="0" w:space="0" w:color="auto"/>
                <w:bottom w:val="none" w:sz="0" w:space="0" w:color="auto"/>
                <w:right w:val="none" w:sz="0" w:space="0" w:color="auto"/>
              </w:divBdr>
            </w:div>
            <w:div w:id="1445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2013-04-04T05:17:00Z</dcterms:created>
  <dcterms:modified xsi:type="dcterms:W3CDTF">2013-04-04T05:17:00Z</dcterms:modified>
</cp:coreProperties>
</file>