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ascii="ＭＳ ゴシック" w:hAnsi="ＭＳ ゴシック" w:eastAsia="ＭＳ ゴシック"/>
          <w:b w:val="1"/>
        </w:rPr>
        <w:t>第３号様式</w:t>
      </w:r>
      <w:r>
        <w:rPr>
          <w:rFonts w:hint="eastAsia"/>
        </w:rPr>
        <w:t>（第５条関係）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4520" w:firstLineChars="2000"/>
        <w:rPr>
          <w:rFonts w:hint="default"/>
        </w:rPr>
      </w:pPr>
      <w:r>
        <w:rPr>
          <w:rFonts w:hint="eastAsia"/>
        </w:rPr>
        <w:t>申請者　住所</w:t>
      </w:r>
    </w:p>
    <w:p>
      <w:pPr>
        <w:pStyle w:val="0"/>
        <w:overflowPunct w:val="0"/>
        <w:autoSpaceDE w:val="0"/>
        <w:autoSpaceDN w:val="0"/>
        <w:ind w:firstLine="5424" w:firstLineChars="2400"/>
        <w:rPr>
          <w:rFonts w:hint="default"/>
        </w:rPr>
      </w:pPr>
      <w:r>
        <w:rPr>
          <w:rFonts w:hint="eastAsia"/>
        </w:rPr>
        <w:t>氏名　　　　　　　　　　　　</w:t>
      </w:r>
      <w:bookmarkStart w:id="0" w:name="_GoBack"/>
      <w:bookmarkEnd w:id="0"/>
    </w:p>
    <w:p>
      <w:pPr>
        <w:pStyle w:val="0"/>
        <w:overflowPunct w:val="0"/>
        <w:autoSpaceDE w:val="0"/>
        <w:autoSpaceDN w:val="0"/>
        <w:ind w:firstLine="5424" w:firstLineChars="2400"/>
        <w:rPr>
          <w:rFonts w:hint="default"/>
        </w:rPr>
      </w:pPr>
      <w:r>
        <w:rPr>
          <w:rFonts w:hint="eastAsia"/>
        </w:rPr>
        <w:t>電話番号</w:t>
      </w:r>
    </w:p>
    <w:p>
      <w:pPr>
        <w:pStyle w:val="0"/>
        <w:overflowPunct w:val="0"/>
        <w:autoSpaceDE w:val="0"/>
        <w:autoSpaceDN w:val="0"/>
        <w:ind w:firstLine="5424" w:firstLineChars="2400"/>
        <w:rPr>
          <w:rFonts w:hint="default"/>
        </w:rPr>
      </w:pPr>
      <w:r>
        <w:rPr>
          <w:rFonts w:hint="default"/>
        </w:rPr>
        <mc:AlternateContent>
          <mc:Choice Requires="wps">
            <w:drawing>
              <wp:anchor simplePos="0" relativeHeight="2" behindDoc="0" locked="0" layoutInCell="1" hidden="0" allowOverlap="1">
                <wp:simplePos x="0" y="0"/>
                <wp:positionH relativeFrom="column">
                  <wp:posOffset>3347720</wp:posOffset>
                </wp:positionH>
                <wp:positionV relativeFrom="paragraph">
                  <wp:posOffset>63500</wp:posOffset>
                </wp:positionV>
                <wp:extent cx="89535" cy="3600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89535" cy="360045"/>
                        </a:xfrm>
                        <a:custGeom>
                          <a:avLst/>
                          <a:gdLst>
                            <a:gd name="CX1" fmla="*/ 0 w 5371"/>
                            <a:gd name="CY1" fmla="*/ 0 h 21600"/>
                            <a:gd name="CX2" fmla="*/ 245 w 5371"/>
                            <a:gd name="CY2" fmla="*/ 21600 h 21600"/>
                            <a:gd name="CX3" fmla="*/ 0 w 5371"/>
                            <a:gd name="CY3" fmla="*/ 10806 h 21600"/>
                            <a:gd name="TXL" fmla="*/ 0 w 5371"/>
                            <a:gd name="TXT" fmla="*/ 0 h 21600"/>
                            <a:gd name="TXR" fmla="*/ 5371 w 5371"/>
                            <a:gd name="TXB" fmla="*/ 21600 h 21600"/>
                          </a:gdLst>
                          <a:ahLst/>
                          <a:cxnLst>
                            <a:cxn ang="16200000">
                              <a:pos x="CX1" y="CY1"/>
                            </a:cxn>
                            <a:cxn ang="5400000">
                              <a:pos x="CX2" y="CY2"/>
                            </a:cxn>
                            <a:cxn ang="5400000">
                              <a:pos x="CX3" y="CY3"/>
                            </a:cxn>
                          </a:cxnLst>
                          <a:rect l="TXL" t="TXT" r="TXR" b="TXB"/>
                          <a:pathLst>
                            <a:path w="5371" h="21600" fill="none">
                              <a:moveTo>
                                <a:pt x="0" y="0"/>
                              </a:moveTo>
                              <a:cubicBezTo>
                                <a:pt x="2967" y="0"/>
                                <a:pt x="5371" y="4838"/>
                                <a:pt x="5371" y="10805"/>
                              </a:cubicBezTo>
                              <a:cubicBezTo>
                                <a:pt x="5371" y="16582"/>
                                <a:pt x="3113" y="21337"/>
                                <a:pt x="245" y="21600"/>
                              </a:cubicBezTo>
                            </a:path>
                            <a:path w="5371" h="21600" fill="norm" stroke="0">
                              <a:moveTo>
                                <a:pt x="0" y="0"/>
                              </a:moveTo>
                              <a:cubicBezTo>
                                <a:pt x="2967" y="0"/>
                                <a:pt x="5371" y="4838"/>
                                <a:pt x="5371" y="10805"/>
                              </a:cubicBezTo>
                              <a:cubicBezTo>
                                <a:pt x="5371" y="16582"/>
                                <a:pt x="3113" y="21337"/>
                                <a:pt x="245" y="21600"/>
                              </a:cubicBezTo>
                              <a:lnTo>
                                <a:pt x="245" y="21600"/>
                              </a:lnTo>
                              <a:lnTo>
                                <a:pt x="0" y="10806"/>
                              </a:lnTo>
                              <a:close/>
                            </a:path>
                          </a:pathLst>
                        </a:custGeom>
                        <a:noFill/>
                        <a:ln w="6350">
                          <a:solidFill>
                            <a:sysClr val="windowText" lastClr="000000"/>
                          </a:solidFill>
                        </a:ln>
                      </wps:spPr>
                      <wps:bodyPr/>
                    </wps:wsp>
                  </a:graphicData>
                </a:graphic>
              </wp:anchor>
            </w:drawing>
          </mc:Choice>
          <mc:Fallback>
            <w:pict>
              <v:shape id="_x0000_s1026" style="flip:x;margin-top:5pt;mso-position-vertical-relative:text;mso-position-horizontal-relative:text;position:absolute;height:28.35pt;width:7.05pt;margin-left:263.60000000000002pt;z-index:2;" filled="f" stroked="t" strokecolor="#000000" strokeweight="0.5pt" o:spt="0" path="m0,0nfl0,0c11932,0,21600,4838,21600,10805c21600,16582,12519,21337,985,21600em0,0nsl0,0c11932,0,21600,4838,21600,10805c21600,16582,12519,21337,985,21600l985,21600l0,10806xe">
                <v:path textboxrect="0,0,21600,21600" arrowok="true" o:connecttype="custom" o:connectlocs="0,0;985,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default"/>
        </w:rPr>
        <mc:AlternateContent>
          <mc:Choice Requires="wps">
            <w:drawing>
              <wp:anchor simplePos="0" relativeHeight="3" behindDoc="0" locked="0" layoutInCell="1" hidden="0" allowOverlap="1">
                <wp:simplePos x="0" y="0"/>
                <wp:positionH relativeFrom="column">
                  <wp:posOffset>5601970</wp:posOffset>
                </wp:positionH>
                <wp:positionV relativeFrom="paragraph">
                  <wp:posOffset>63500</wp:posOffset>
                </wp:positionV>
                <wp:extent cx="89535" cy="3600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89535" cy="360045"/>
                        </a:xfrm>
                        <a:custGeom>
                          <a:avLst/>
                          <a:gdLst>
                            <a:gd name="CX1" fmla="*/ 0 w 5371"/>
                            <a:gd name="CY1" fmla="*/ 0 h 21600"/>
                            <a:gd name="CX2" fmla="*/ 245 w 5371"/>
                            <a:gd name="CY2" fmla="*/ 21600 h 21600"/>
                            <a:gd name="CX3" fmla="*/ 0 w 5371"/>
                            <a:gd name="CY3" fmla="*/ 10806 h 21600"/>
                            <a:gd name="TXL" fmla="*/ 0 w 5371"/>
                            <a:gd name="TXT" fmla="*/ 0 h 21600"/>
                            <a:gd name="TXR" fmla="*/ 5371 w 5371"/>
                            <a:gd name="TXB" fmla="*/ 21600 h 21600"/>
                          </a:gdLst>
                          <a:ahLst/>
                          <a:cxnLst>
                            <a:cxn ang="16200000">
                              <a:pos x="CX1" y="CY1"/>
                            </a:cxn>
                            <a:cxn ang="5400000">
                              <a:pos x="CX2" y="CY2"/>
                            </a:cxn>
                            <a:cxn ang="5400000">
                              <a:pos x="CX3" y="CY3"/>
                            </a:cxn>
                          </a:cxnLst>
                          <a:rect l="TXL" t="TXT" r="TXR" b="TXB"/>
                          <a:pathLst>
                            <a:path w="5371" h="21600" fill="none">
                              <a:moveTo>
                                <a:pt x="0" y="0"/>
                              </a:moveTo>
                              <a:cubicBezTo>
                                <a:pt x="2967" y="0"/>
                                <a:pt x="5371" y="4838"/>
                                <a:pt x="5371" y="10805"/>
                              </a:cubicBezTo>
                              <a:cubicBezTo>
                                <a:pt x="5371" y="16582"/>
                                <a:pt x="3113" y="21337"/>
                                <a:pt x="245" y="21600"/>
                              </a:cubicBezTo>
                            </a:path>
                            <a:path w="5371" h="21600" fill="norm" stroke="0">
                              <a:moveTo>
                                <a:pt x="0" y="0"/>
                              </a:moveTo>
                              <a:cubicBezTo>
                                <a:pt x="2967" y="0"/>
                                <a:pt x="5371" y="4838"/>
                                <a:pt x="5371" y="10805"/>
                              </a:cubicBezTo>
                              <a:cubicBezTo>
                                <a:pt x="5371" y="16582"/>
                                <a:pt x="3113" y="21337"/>
                                <a:pt x="245" y="21600"/>
                              </a:cubicBezTo>
                              <a:lnTo>
                                <a:pt x="245" y="21600"/>
                              </a:lnTo>
                              <a:lnTo>
                                <a:pt x="0" y="10806"/>
                              </a:lnTo>
                              <a:close/>
                            </a:path>
                          </a:pathLst>
                        </a:custGeom>
                        <a:noFill/>
                        <a:ln w="6350">
                          <a:solidFill>
                            <a:sysClr val="windowText" lastClr="000000"/>
                          </a:solidFill>
                        </a:ln>
                      </wps:spPr>
                      <wps:bodyPr/>
                    </wps:wsp>
                  </a:graphicData>
                </a:graphic>
              </wp:anchor>
            </w:drawing>
          </mc:Choice>
          <mc:Fallback>
            <w:pict>
              <v:shape id="_x0000_s1027" style="margin-top:5pt;mso-position-vertical-relative:text;mso-position-horizontal-relative:text;position:absolute;height:28.35pt;width:7.05pt;margin-left:441.1pt;z-index:3;" filled="f" stroked="t" strokecolor="#000000" strokeweight="0.5pt" o:spt="0" path="m0,0nfl0,0c11932,0,21600,4838,21600,10805c21600,16582,12519,21337,985,21600em0,0nsl0,0c11932,0,21600,4838,21600,10805c21600,16582,12519,21337,985,21600l985,21600l0,10806xe">
                <v:path textboxrect="0,0,21600,21600" arrowok="true" o:connecttype="custom" o:connectlocs="0,0;985,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eastAsia"/>
        </w:rPr>
        <w:t>法人の場合は、主たる事務所の所</w:t>
      </w:r>
    </w:p>
    <w:p>
      <w:pPr>
        <w:pStyle w:val="0"/>
        <w:overflowPunct w:val="0"/>
        <w:autoSpaceDE w:val="0"/>
        <w:autoSpaceDN w:val="0"/>
        <w:ind w:firstLine="5424" w:firstLineChars="2400"/>
        <w:rPr>
          <w:rFonts w:hint="default"/>
        </w:rPr>
      </w:pPr>
      <w:r>
        <w:rPr>
          <w:rFonts w:hint="eastAsia"/>
        </w:rPr>
        <w:t>在地、名称及び代表者の職・氏名</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港湾施設占用継続許可申請書</w:t>
      </w:r>
    </w:p>
    <w:p>
      <w:pPr>
        <w:pStyle w:val="0"/>
        <w:overflowPunct w:val="0"/>
        <w:autoSpaceDE w:val="0"/>
        <w:autoSpaceDN w:val="0"/>
        <w:rPr>
          <w:rFonts w:hint="default"/>
        </w:rPr>
      </w:pPr>
    </w:p>
    <w:p>
      <w:pPr>
        <w:pStyle w:val="0"/>
        <w:overflowPunct w:val="0"/>
        <w:autoSpaceDE w:val="0"/>
        <w:autoSpaceDN w:val="0"/>
        <w:spacing w:after="174" w:afterLines="50" w:afterAutospacing="0"/>
        <w:ind w:firstLine="226" w:firstLineChars="100"/>
        <w:rPr>
          <w:rFonts w:hint="default"/>
        </w:rPr>
      </w:pPr>
      <w:r>
        <w:rPr>
          <w:rFonts w:hint="eastAsia"/>
        </w:rPr>
        <w:t>先に許可を受けました港湾施設の占用について継続の許可を受けたいので、高知県港湾施設管理条例施行規則第５条の規定により次のとおり申請します。</w:t>
      </w:r>
    </w:p>
    <w:tbl>
      <w:tblPr>
        <w:tblStyle w:val="11"/>
        <w:tblW w:w="881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2002"/>
        <w:gridCol w:w="6817"/>
      </w:tblGrid>
      <w:tr>
        <w:trPr>
          <w:trHeight w:val="624" w:hRule="exact"/>
        </w:trPr>
        <w:tc>
          <w:tcPr>
            <w:tcW w:w="2002" w:type="dxa"/>
            <w:vAlign w:val="center"/>
          </w:tcPr>
          <w:p>
            <w:pPr>
              <w:pStyle w:val="0"/>
              <w:overflowPunct w:val="0"/>
              <w:autoSpaceDE w:val="0"/>
              <w:autoSpaceDN w:val="0"/>
              <w:spacing w:line="240" w:lineRule="exact"/>
              <w:rPr>
                <w:rFonts w:hint="default"/>
              </w:rPr>
            </w:pPr>
            <w:r>
              <w:rPr>
                <w:rFonts w:hint="eastAsia"/>
              </w:rPr>
              <w:t>占用の許可年月日及び許可番号</w:t>
            </w:r>
          </w:p>
        </w:tc>
        <w:tc>
          <w:tcPr>
            <w:tcW w:w="6817" w:type="dxa"/>
            <w:vAlign w:val="center"/>
          </w:tcPr>
          <w:p>
            <w:pPr>
              <w:pStyle w:val="0"/>
              <w:overflowPunct w:val="0"/>
              <w:autoSpaceDE w:val="0"/>
              <w:autoSpaceDN w:val="0"/>
              <w:ind w:firstLine="1808" w:firstLineChars="800"/>
              <w:rPr>
                <w:rFonts w:hint="default"/>
              </w:rPr>
            </w:pPr>
            <w:r>
              <w:rPr>
                <w:rFonts w:hint="eastAsia"/>
              </w:rPr>
              <w:t>年　　月　　日　　　　　第　　　　　号</w:t>
            </w:r>
          </w:p>
        </w:tc>
      </w:tr>
      <w:tr>
        <w:trPr>
          <w:trHeight w:val="624" w:hRule="exact"/>
        </w:trPr>
        <w:tc>
          <w:tcPr>
            <w:tcW w:w="2002" w:type="dxa"/>
            <w:vAlign w:val="center"/>
          </w:tcPr>
          <w:p>
            <w:pPr>
              <w:pStyle w:val="0"/>
              <w:overflowPunct w:val="0"/>
              <w:autoSpaceDE w:val="0"/>
              <w:autoSpaceDN w:val="0"/>
              <w:spacing w:line="240" w:lineRule="exact"/>
              <w:rPr>
                <w:rFonts w:hint="default"/>
              </w:rPr>
            </w:pPr>
            <w:r>
              <w:rPr>
                <w:rFonts w:hint="eastAsia"/>
              </w:rPr>
              <w:t>港湾及び港湾施設の名称</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占用の場所</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占用の目的</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工作物の種別</w:t>
            </w:r>
          </w:p>
        </w:tc>
        <w:tc>
          <w:tcPr>
            <w:tcW w:w="6817" w:type="dxa"/>
            <w:vAlign w:val="center"/>
          </w:tcPr>
          <w:p>
            <w:pPr>
              <w:pStyle w:val="0"/>
              <w:overflowPunct w:val="0"/>
              <w:autoSpaceDE w:val="0"/>
              <w:autoSpaceDN w:val="0"/>
              <w:rPr>
                <w:rFonts w:hint="default"/>
              </w:rPr>
            </w:pPr>
          </w:p>
        </w:tc>
      </w:tr>
      <w:tr>
        <w:trPr>
          <w:trHeight w:val="624" w:hRule="exact"/>
        </w:trPr>
        <w:tc>
          <w:tcPr>
            <w:tcW w:w="2002" w:type="dxa"/>
            <w:vAlign w:val="center"/>
          </w:tcPr>
          <w:p>
            <w:pPr>
              <w:pStyle w:val="0"/>
              <w:overflowPunct w:val="0"/>
              <w:autoSpaceDE w:val="0"/>
              <w:autoSpaceDN w:val="0"/>
              <w:rPr>
                <w:rFonts w:hint="default"/>
              </w:rPr>
            </w:pPr>
            <w:r>
              <w:rPr>
                <w:rFonts w:hint="eastAsia"/>
              </w:rPr>
              <w:t>占用面積</w:t>
            </w:r>
          </w:p>
        </w:tc>
        <w:tc>
          <w:tcPr>
            <w:tcW w:w="6817" w:type="dxa"/>
            <w:vAlign w:val="center"/>
          </w:tcPr>
          <w:p>
            <w:pPr>
              <w:pStyle w:val="0"/>
              <w:overflowPunct w:val="0"/>
              <w:autoSpaceDE w:val="0"/>
              <w:autoSpaceDN w:val="0"/>
              <w:ind w:firstLine="3616" w:firstLineChars="1600"/>
              <w:rPr>
                <w:rFonts w:hint="default"/>
              </w:rPr>
            </w:pPr>
            <w:r>
              <w:rPr>
                <w:rFonts w:hint="eastAsia"/>
              </w:rPr>
              <w:t>平方メートル</w:t>
            </w:r>
          </w:p>
        </w:tc>
      </w:tr>
      <w:tr>
        <w:trPr>
          <w:trHeight w:val="624" w:hRule="exact"/>
        </w:trPr>
        <w:tc>
          <w:tcPr>
            <w:tcW w:w="2002" w:type="dxa"/>
            <w:vAlign w:val="center"/>
          </w:tcPr>
          <w:p>
            <w:pPr>
              <w:pStyle w:val="0"/>
              <w:overflowPunct w:val="0"/>
              <w:autoSpaceDE w:val="0"/>
              <w:autoSpaceDN w:val="0"/>
              <w:rPr>
                <w:rFonts w:hint="default"/>
              </w:rPr>
            </w:pPr>
            <w:r>
              <w:rPr>
                <w:rFonts w:hint="eastAsia"/>
              </w:rPr>
              <w:t>現在の占用期間</w:t>
            </w:r>
          </w:p>
        </w:tc>
        <w:tc>
          <w:tcPr>
            <w:tcW w:w="6817" w:type="dxa"/>
            <w:vAlign w:val="center"/>
          </w:tcPr>
          <w:p>
            <w:pPr>
              <w:pStyle w:val="0"/>
              <w:overflowPunct w:val="0"/>
              <w:autoSpaceDE w:val="0"/>
              <w:autoSpaceDN w:val="0"/>
              <w:jc w:val="right"/>
              <w:rPr>
                <w:rFonts w:hint="default"/>
              </w:rPr>
            </w:pPr>
            <w:r>
              <w:rPr>
                <w:rFonts w:hint="eastAsia"/>
              </w:rPr>
              <w:t>年　　月　　日から　　　　　年　　月　　日まで</w:t>
            </w:r>
          </w:p>
        </w:tc>
      </w:tr>
      <w:tr>
        <w:trPr>
          <w:trHeight w:val="624" w:hRule="exact"/>
        </w:trPr>
        <w:tc>
          <w:tcPr>
            <w:tcW w:w="2002" w:type="dxa"/>
            <w:vAlign w:val="center"/>
          </w:tcPr>
          <w:p>
            <w:pPr>
              <w:pStyle w:val="0"/>
              <w:overflowPunct w:val="0"/>
              <w:autoSpaceDE w:val="0"/>
              <w:autoSpaceDN w:val="0"/>
              <w:rPr>
                <w:rFonts w:hint="default"/>
              </w:rPr>
            </w:pPr>
            <w:r>
              <w:rPr>
                <w:rFonts w:hint="eastAsia"/>
              </w:rPr>
              <w:t>占用継続期間</w:t>
            </w:r>
          </w:p>
        </w:tc>
        <w:tc>
          <w:tcPr>
            <w:tcW w:w="6817" w:type="dxa"/>
            <w:vAlign w:val="center"/>
          </w:tcPr>
          <w:p>
            <w:pPr>
              <w:pStyle w:val="0"/>
              <w:overflowPunct w:val="0"/>
              <w:autoSpaceDE w:val="0"/>
              <w:autoSpaceDN w:val="0"/>
              <w:jc w:val="right"/>
              <w:rPr>
                <w:rFonts w:hint="default"/>
              </w:rPr>
            </w:pPr>
            <w:r>
              <w:rPr>
                <w:rFonts w:hint="eastAsia"/>
              </w:rPr>
              <w:t>年　　月　　日から　　　　　年　　月　　日まで</w:t>
            </w:r>
          </w:p>
        </w:tc>
      </w:tr>
      <w:tr>
        <w:trPr>
          <w:trHeight w:val="624" w:hRule="exact"/>
        </w:trPr>
        <w:tc>
          <w:tcPr>
            <w:tcW w:w="2002" w:type="dxa"/>
            <w:vAlign w:val="center"/>
          </w:tcPr>
          <w:p>
            <w:pPr>
              <w:pStyle w:val="0"/>
              <w:overflowPunct w:val="0"/>
              <w:autoSpaceDE w:val="0"/>
              <w:autoSpaceDN w:val="0"/>
              <w:rPr>
                <w:rFonts w:hint="default"/>
              </w:rPr>
            </w:pPr>
            <w:r>
              <w:rPr>
                <w:rFonts w:hint="eastAsia"/>
              </w:rPr>
              <w:t>継続の理由</w:t>
            </w:r>
          </w:p>
        </w:tc>
        <w:tc>
          <w:tcPr>
            <w:tcW w:w="6817" w:type="dxa"/>
            <w:vAlign w:val="center"/>
          </w:tcPr>
          <w:p>
            <w:pPr>
              <w:pStyle w:val="0"/>
              <w:overflowPunct w:val="0"/>
              <w:autoSpaceDE w:val="0"/>
              <w:autoSpaceDN w:val="0"/>
              <w:rPr>
                <w:rFonts w:hint="default"/>
              </w:rPr>
            </w:pPr>
          </w:p>
        </w:tc>
      </w:tr>
    </w:tbl>
    <w:p>
      <w:pPr>
        <w:pStyle w:val="0"/>
        <w:overflowPunct w:val="0"/>
        <w:autoSpaceDE w:val="0"/>
        <w:autoSpaceDN w:val="0"/>
        <w:spacing w:before="174" w:beforeLines="50" w:beforeAutospacing="0"/>
        <w:ind w:left="678" w:hanging="678" w:hangingChars="300"/>
        <w:rPr>
          <w:rFonts w:hint="default"/>
        </w:rPr>
      </w:pPr>
      <w:r>
        <w:rPr>
          <w:rFonts w:hint="eastAsia"/>
        </w:rPr>
        <w:t>注　１　「占用面積」欄は、電柱類の設置の場合は占用本数、管類の設置又は上空占用（電線類の設置）の場合は占用延長（メートル）とし、１平方メートル又は１メートル未満の端数があるときは、その端数を切り上げて記入してください。</w:t>
      </w:r>
    </w:p>
    <w:p>
      <w:pPr>
        <w:pStyle w:val="0"/>
        <w:overflowPunct w:val="0"/>
        <w:autoSpaceDE w:val="0"/>
        <w:autoSpaceDN w:val="0"/>
        <w:ind w:firstLine="452" w:firstLineChars="200"/>
        <w:rPr>
          <w:rFonts w:hint="default"/>
        </w:rPr>
      </w:pPr>
      <w:r>
        <w:rPr>
          <w:rFonts w:hint="eastAsia"/>
        </w:rPr>
        <w:t>２　占用の許可の期間が満了する日の</w:t>
      </w:r>
      <w:r>
        <w:rPr>
          <w:rFonts w:hint="eastAsia"/>
        </w:rPr>
        <w:t>10</w:t>
      </w:r>
      <w:r>
        <w:rPr>
          <w:rFonts w:hint="eastAsia"/>
        </w:rPr>
        <w:t>日前までに申請してください。</w:t>
      </w:r>
    </w:p>
    <w:sectPr>
      <w:pgSz w:w="11906" w:h="16838"/>
      <w:pgMar w:top="1418" w:right="1418" w:bottom="1418" w:left="1418" w:header="851" w:footer="992" w:gutter="0"/>
      <w:cols w:space="720"/>
      <w:textDirection w:val="lrTb"/>
      <w:docGrid w:type="linesAndChars" w:linePitch="368"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184"/>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2"/>
      <w:sz w:val="18"/>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72</Words>
  <Characters>412</Characters>
  <Application>JUST Note</Application>
  <Lines>3</Lines>
  <Paragraphs>1</Paragraphs>
  <CharactersWithSpaces>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503600</cp:lastModifiedBy>
  <cp:lastPrinted>2013-07-01T02:17:00Z</cp:lastPrinted>
  <dcterms:created xsi:type="dcterms:W3CDTF">2013-07-01T02:17:00Z</dcterms:created>
  <dcterms:modified xsi:type="dcterms:W3CDTF">2023-07-03T06:02:40Z</dcterms:modified>
  <cp:revision>3</cp:revision>
</cp:coreProperties>
</file>