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right"/>
        <w:rPr>
          <w:rFonts w:hint="default"/>
          <w:b w:val="1"/>
          <w:sz w:val="6"/>
        </w:rPr>
      </w:pPr>
      <w:bookmarkStart w:id="0" w:name="_GoBack"/>
      <w:bookmarkEnd w:id="0"/>
    </w:p>
    <w:p>
      <w:pPr>
        <w:pStyle w:val="0"/>
        <w:pBdr>
          <w:bottom w:val="dashSmallGap" w:color="auto" w:sz="4" w:space="0"/>
        </w:pBdr>
        <w:snapToGrid w:val="0"/>
        <w:jc w:val="center"/>
        <w:rPr>
          <w:rFonts w:hint="default" w:ascii="メイリオ" w:hAnsi="メイリオ" w:eastAsia="メイリオ"/>
          <w:b w:val="1"/>
          <w:sz w:val="32"/>
        </w:rPr>
      </w:pPr>
      <w:r>
        <w:rPr>
          <w:rFonts w:hint="eastAsia" w:ascii="メイリオ" w:hAnsi="メイリオ" w:eastAsia="メイリオ"/>
          <w:b w:val="1"/>
          <w:sz w:val="32"/>
        </w:rPr>
        <w:t>F</w:t>
      </w:r>
      <w:r>
        <w:rPr>
          <w:rFonts w:hint="eastAsia" w:ascii="メイリオ" w:hAnsi="メイリオ" w:eastAsia="メイリオ"/>
          <w:b w:val="1"/>
          <w:sz w:val="32"/>
        </w:rPr>
        <w:t>　</w:t>
      </w:r>
      <w:r>
        <w:rPr>
          <w:rFonts w:hint="eastAsia" w:ascii="メイリオ" w:hAnsi="メイリオ" w:eastAsia="メイリオ"/>
          <w:b w:val="1"/>
          <w:sz w:val="32"/>
        </w:rPr>
        <w:t>A</w:t>
      </w:r>
      <w:r>
        <w:rPr>
          <w:rFonts w:hint="eastAsia" w:ascii="メイリオ" w:hAnsi="メイリオ" w:eastAsia="メイリオ"/>
          <w:b w:val="1"/>
          <w:sz w:val="32"/>
        </w:rPr>
        <w:t>　</w:t>
      </w:r>
      <w:r>
        <w:rPr>
          <w:rFonts w:hint="eastAsia" w:ascii="メイリオ" w:hAnsi="メイリオ" w:eastAsia="メイリオ"/>
          <w:b w:val="1"/>
          <w:sz w:val="32"/>
        </w:rPr>
        <w:t>X</w:t>
      </w:r>
      <w:r>
        <w:rPr>
          <w:rFonts w:hint="eastAsia" w:ascii="メイリオ" w:hAnsi="メイリオ" w:eastAsia="メイリオ"/>
          <w:b w:val="1"/>
          <w:sz w:val="32"/>
        </w:rPr>
        <w:t>　送　信　表</w:t>
      </w:r>
    </w:p>
    <w:p>
      <w:pPr>
        <w:pStyle w:val="0"/>
        <w:snapToGrid w:val="0"/>
        <w:rPr>
          <w:rFonts w:hint="default" w:ascii="メイリオ" w:hAnsi="メイリオ" w:eastAsia="メイリオ"/>
          <w:sz w:val="8"/>
        </w:rPr>
      </w:pPr>
    </w:p>
    <w:p>
      <w:pPr>
        <w:pStyle w:val="0"/>
        <w:snapToGrid w:val="0"/>
        <w:jc w:val="left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高知県工業技術センター　研究企画課　行　　　　　　　　　　　　　　　</w:t>
      </w:r>
      <w:r>
        <w:rPr>
          <w:rFonts w:hint="eastAsia" w:asciiTheme="minorEastAsia" w:hAnsiTheme="minorEastAsia"/>
          <w:b w:val="1"/>
          <w:sz w:val="22"/>
        </w:rPr>
        <w:t>▷</w:t>
      </w:r>
      <w:r>
        <w:rPr>
          <w:rFonts w:hint="eastAsia" w:asciiTheme="minorEastAsia" w:hAnsiTheme="minorEastAsia"/>
          <w:b w:val="1"/>
          <w:sz w:val="22"/>
        </w:rPr>
        <w:t>FAX</w:t>
      </w:r>
      <w:r>
        <w:rPr>
          <w:rFonts w:hint="eastAsia" w:asciiTheme="minorEastAsia" w:hAnsiTheme="minorEastAsia"/>
          <w:b w:val="1"/>
          <w:sz w:val="22"/>
        </w:rPr>
        <w:t>：</w:t>
      </w:r>
      <w:r>
        <w:rPr>
          <w:rFonts w:hint="eastAsia" w:asciiTheme="minorEastAsia" w:hAnsiTheme="minorEastAsia"/>
          <w:b w:val="1"/>
          <w:sz w:val="22"/>
        </w:rPr>
        <w:t>088-845-9111</w:t>
      </w:r>
    </w:p>
    <w:p>
      <w:pPr>
        <w:pStyle w:val="0"/>
        <w:snapToGrid w:val="0"/>
        <w:spacing w:line="300" w:lineRule="exact"/>
        <w:jc w:val="left"/>
        <w:rPr>
          <w:rFonts w:hint="default" w:asciiTheme="minorEastAsia" w:hAnsiTheme="minorEastAsia"/>
          <w:b w:val="1"/>
        </w:rPr>
      </w:pPr>
    </w:p>
    <w:p>
      <w:pPr>
        <w:pStyle w:val="0"/>
        <w:snapToGrid w:val="0"/>
        <w:spacing w:line="600" w:lineRule="exact"/>
        <w:ind w:firstLine="180" w:firstLineChars="5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高知県工業技術センター</w:t>
      </w:r>
    </w:p>
    <w:p>
      <w:pPr>
        <w:pStyle w:val="0"/>
        <w:snapToGrid w:val="0"/>
        <w:spacing w:line="600" w:lineRule="exact"/>
        <w:jc w:val="center"/>
        <w:rPr>
          <w:rFonts w:hint="default" w:asciiTheme="minorEastAsia" w:hAnsiTheme="minorEastAsia"/>
          <w:sz w:val="36"/>
        </w:rPr>
      </w:pPr>
      <w:r>
        <w:rPr>
          <w:rFonts w:hint="eastAsia"/>
          <w:b w:val="1"/>
          <w:sz w:val="36"/>
        </w:rPr>
        <w:t>研究開発＆企業支援成果報告会</w:t>
      </w:r>
    </w:p>
    <w:p>
      <w:pPr>
        <w:pStyle w:val="0"/>
        <w:snapToGrid w:val="0"/>
        <w:spacing w:line="240" w:lineRule="atLeast"/>
        <w:jc w:val="left"/>
        <w:rPr>
          <w:rFonts w:hint="default" w:asciiTheme="minorEastAsia" w:hAnsiTheme="minorEastAsia"/>
          <w:b w:val="1"/>
        </w:rPr>
      </w:pPr>
      <w:r>
        <w:rPr>
          <w:rFonts w:hint="eastAsia" w:asciiTheme="minorEastAsia" w:hAnsiTheme="minorEastAsia"/>
          <w:b w:val="1"/>
        </w:rPr>
        <w:t>▶【口頭発表概要】　　　　　　　　　　　　　　　　　　　　　　　　　</w:t>
      </w:r>
    </w:p>
    <w:tbl>
      <w:tblPr>
        <w:tblStyle w:val="25"/>
        <w:tblW w:w="9781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701"/>
        <w:gridCol w:w="5812"/>
        <w:gridCol w:w="1134"/>
        <w:gridCol w:w="1134"/>
      </w:tblGrid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b w:val="1"/>
                <w:sz w:val="16"/>
                <w:u w:val="single" w:color="auto"/>
              </w:rPr>
            </w:pP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13:00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～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13:05</w:t>
            </w:r>
          </w:p>
        </w:tc>
        <w:tc>
          <w:tcPr>
            <w:tcW w:w="581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both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開会あいさつ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所長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7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河野　敏夫</w:t>
            </w:r>
          </w:p>
        </w:tc>
      </w:tr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13:05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～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13:20</w:t>
            </w:r>
          </w:p>
        </w:tc>
        <w:tc>
          <w:tcPr>
            <w:tcW w:w="581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both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b w:val="1"/>
                <w:sz w:val="16"/>
              </w:rPr>
              <w:t>県内企業事例紹介</w:t>
            </w:r>
            <w:r>
              <w:rPr>
                <w:rFonts w:hint="eastAsia" w:ascii="Meiryo UI" w:hAnsi="Meiryo UI" w:eastAsia="Meiryo UI"/>
                <w:sz w:val="16"/>
              </w:rPr>
              <w:t>　</w:t>
            </w:r>
            <w:r>
              <w:rPr>
                <w:rFonts w:hint="eastAsia" w:ascii="Meiryo UI" w:hAnsi="Meiryo UI" w:eastAsia="Meiryo UI"/>
                <w:b w:val="1"/>
                <w:sz w:val="16"/>
              </w:rPr>
              <w:t>「生成</w:t>
            </w:r>
            <w:r>
              <w:rPr>
                <w:rFonts w:hint="eastAsia" w:ascii="Meiryo UI" w:hAnsi="Meiryo UI" w:eastAsia="Meiryo UI"/>
                <w:b w:val="1"/>
                <w:sz w:val="16"/>
              </w:rPr>
              <w:t>AI</w:t>
            </w:r>
            <w:r>
              <w:rPr>
                <w:rFonts w:hint="eastAsia" w:ascii="Meiryo UI" w:hAnsi="Meiryo UI" w:eastAsia="Meiryo UI"/>
                <w:b w:val="1"/>
                <w:sz w:val="16"/>
              </w:rPr>
              <w:t>を用いた自社</w:t>
            </w:r>
            <w:r>
              <w:rPr>
                <w:rFonts w:hint="eastAsia" w:ascii="Meiryo UI" w:hAnsi="Meiryo UI" w:eastAsia="Meiryo UI"/>
                <w:b w:val="1"/>
                <w:sz w:val="16"/>
              </w:rPr>
              <w:t>FT-IR</w:t>
            </w:r>
            <w:r>
              <w:rPr>
                <w:rFonts w:hint="eastAsia" w:ascii="Meiryo UI" w:hAnsi="Meiryo UI" w:eastAsia="Meiryo UI"/>
                <w:b w:val="1"/>
                <w:sz w:val="16"/>
              </w:rPr>
              <w:t>データ分析アプリの開発」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20" w:lineRule="exact"/>
              <w:contextualSpacing w:val="1"/>
              <w:jc w:val="center"/>
              <w:rPr>
                <w:rFonts w:hint="eastAsia"/>
              </w:rPr>
            </w:pPr>
            <w:r>
              <w:rPr>
                <w:rFonts w:hint="eastAsia" w:ascii="Meiryo UI" w:hAnsi="Meiryo UI" w:eastAsia="Meiryo UI"/>
                <w:sz w:val="16"/>
              </w:rPr>
              <w:t>廣瀬製紙</w:t>
            </w:r>
          </w:p>
          <w:p>
            <w:pPr>
              <w:pStyle w:val="0"/>
              <w:snapToGrid w:val="0"/>
              <w:spacing w:line="220" w:lineRule="exact"/>
              <w:contextualSpacing w:val="1"/>
              <w:jc w:val="center"/>
              <w:rPr>
                <w:rFonts w:hint="eastAsia"/>
              </w:rPr>
            </w:pPr>
            <w:r>
              <w:rPr>
                <w:rFonts w:hint="eastAsia" w:ascii="Meiryo UI" w:hAnsi="Meiryo UI" w:eastAsia="Meiryo UI"/>
                <w:sz w:val="16"/>
              </w:rPr>
              <w:t>株式会社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/>
              </w:rPr>
            </w:pPr>
            <w:r>
              <w:rPr>
                <w:rFonts w:hint="eastAsia" w:ascii="Meiryo UI" w:hAnsi="Meiryo UI" w:eastAsia="Meiryo UI"/>
                <w:sz w:val="16"/>
              </w:rPr>
              <w:t>西村　響</w:t>
            </w:r>
            <w:r>
              <w:rPr>
                <w:rFonts w:hint="eastAsia" w:ascii="Meiryo UI" w:hAnsi="Meiryo UI" w:eastAsia="Meiryo UI"/>
                <w:sz w:val="16"/>
              </w:rPr>
              <w:t xml:space="preserve"> </w:t>
            </w:r>
            <w:r>
              <w:rPr>
                <w:rFonts w:hint="eastAsia" w:ascii="Meiryo UI" w:hAnsi="Meiryo UI" w:eastAsia="Meiryo UI"/>
                <w:sz w:val="16"/>
              </w:rPr>
              <w:t>氏</w:t>
            </w:r>
          </w:p>
        </w:tc>
      </w:tr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sz w:val="16"/>
                <w:u w:val="single" w:color="auto"/>
              </w:rPr>
            </w:pP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13:20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～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14:05</w:t>
            </w:r>
          </w:p>
        </w:tc>
        <w:tc>
          <w:tcPr>
            <w:tcW w:w="581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rPr>
                <w:rFonts w:hint="default" w:ascii="Meiryo UI" w:hAnsi="Meiryo UI" w:eastAsia="Meiryo UI"/>
                <w:b w:val="1"/>
                <w:sz w:val="16"/>
              </w:rPr>
            </w:pPr>
            <w:r>
              <w:rPr>
                <w:rFonts w:hint="eastAsia" w:ascii="Meiryo UI" w:hAnsi="Meiryo UI" w:eastAsia="Meiryo UI"/>
                <w:b w:val="1"/>
                <w:sz w:val="16"/>
              </w:rPr>
              <w:t>食品開発課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</w:tc>
      </w:tr>
      <w:tr>
        <w:trPr>
          <w:trHeight w:val="1192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Meiryo UI" w:hAnsi="Meiryo UI" w:eastAsia="Meiryo UI"/>
                <w:sz w:val="16"/>
                <w:u w:val="none" w:color="auto"/>
              </w:rPr>
            </w:pPr>
            <w:r>
              <w:rPr>
                <w:rFonts w:hint="eastAsia" w:ascii="Meiryo UI" w:hAnsi="Meiryo UI" w:eastAsia="Meiryo UI"/>
                <w:spacing w:val="0"/>
                <w:w w:val="96"/>
                <w:sz w:val="16"/>
                <w:u w:val="none" w:color="auto"/>
                <w:fitText w:val="1520" w:id="1"/>
              </w:rPr>
              <w:t>（発表及び質疑応答</w:t>
            </w:r>
            <w:r>
              <w:rPr>
                <w:rFonts w:hint="eastAsia" w:ascii="Meiryo UI" w:hAnsi="Meiryo UI" w:eastAsia="Meiryo UI"/>
                <w:spacing w:val="11"/>
                <w:w w:val="96"/>
                <w:sz w:val="16"/>
                <w:u w:val="none" w:color="auto"/>
                <w:fitText w:val="1520" w:id="1"/>
              </w:rPr>
              <w:t>）</w:t>
            </w:r>
          </w:p>
        </w:tc>
        <w:tc>
          <w:tcPr>
            <w:tcW w:w="581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00" w:lineRule="exact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１．地域のえいもん作り支援事業　地域特産品を利用した肉味噌の商品開発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２．ユズ果汁の品質管理基準の最適化支援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３．回帰分析手法を組み合わせた清酒のもろみ発酵管理に関するデータの予測精度と　　　</w:t>
            </w:r>
          </w:p>
          <w:p>
            <w:pPr>
              <w:pStyle w:val="0"/>
              <w:spacing w:line="200" w:lineRule="exact"/>
              <w:ind w:firstLine="320" w:firstLineChars="200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重要度に関する考察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４．清酒もろみ</w:t>
            </w:r>
            <w:r>
              <w:rPr>
                <w:rFonts w:hint="eastAsia" w:ascii="Meiryo UI" w:hAnsi="Meiryo UI" w:eastAsia="Meiryo UI"/>
                <w:sz w:val="16"/>
              </w:rPr>
              <w:t>800</w:t>
            </w:r>
            <w:r>
              <w:rPr>
                <w:rFonts w:hint="eastAsia" w:ascii="Meiryo UI" w:hAnsi="Meiryo UI" w:eastAsia="Meiryo UI"/>
                <w:sz w:val="16"/>
              </w:rPr>
              <w:t>検体にみる原核生物群集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５</w:t>
            </w:r>
            <w:r>
              <w:rPr>
                <w:rFonts w:hint="eastAsia" w:ascii="Meiryo UI" w:hAnsi="Meiryo UI" w:eastAsia="Meiryo UI"/>
                <w:sz w:val="16"/>
              </w:rPr>
              <w:t>.</w:t>
            </w:r>
            <w:r>
              <w:rPr>
                <w:rFonts w:hint="eastAsia" w:ascii="Meiryo UI" w:hAnsi="Meiryo UI" w:eastAsia="Meiryo UI"/>
                <w:sz w:val="16"/>
              </w:rPr>
              <w:t>　水産加工品図鑑の紹介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チーフ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チーフ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主任研究員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主任研究員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主任研究員</w:t>
            </w:r>
          </w:p>
        </w:tc>
        <w:tc>
          <w:tcPr>
            <w:tcW w:w="1134" w:type="dxa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岡本　佳乃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近森　麻矢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下藤　悟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甫木　嘉朗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竹田　匠輝</w:t>
            </w:r>
          </w:p>
        </w:tc>
      </w:tr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Meiryo UI" w:hAnsi="Meiryo UI" w:eastAsia="Meiryo UI"/>
                <w:sz w:val="16"/>
                <w:u w:val="single" w:color="auto"/>
              </w:rPr>
            </w:pP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14:05</w:t>
            </w: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～</w:t>
            </w: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14:10</w:t>
            </w:r>
          </w:p>
        </w:tc>
        <w:tc>
          <w:tcPr>
            <w:tcW w:w="581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left"/>
              <w:rPr>
                <w:rFonts w:hint="eastAsia" w:ascii="Meiryo UI" w:hAnsi="Meiryo UI" w:eastAsia="Meiryo UI"/>
                <w:sz w:val="16"/>
                <w:u w:val="none" w:color="auto"/>
              </w:rPr>
            </w:pP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休憩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Meiryo UI" w:hAnsi="Meiryo UI" w:eastAsia="Meiryo UI"/>
                <w:sz w:val="16"/>
                <w:u w:val="single" w:color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Meiryo UI" w:hAnsi="Meiryo UI" w:eastAsia="Meiryo UI"/>
                <w:sz w:val="16"/>
                <w:u w:val="single" w:color="auto"/>
              </w:rPr>
            </w:pPr>
          </w:p>
        </w:tc>
      </w:tr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Meiryo UI" w:hAnsi="Meiryo UI" w:eastAsia="Meiryo UI"/>
                <w:sz w:val="16"/>
                <w:u w:val="single" w:color="auto"/>
              </w:rPr>
            </w:pP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14:10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～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14:55</w:t>
            </w:r>
          </w:p>
        </w:tc>
        <w:tc>
          <w:tcPr>
            <w:tcW w:w="581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rPr>
                <w:rFonts w:hint="default" w:ascii="Meiryo UI" w:hAnsi="Meiryo UI" w:eastAsia="Meiryo UI"/>
                <w:b w:val="1"/>
                <w:color w:val="auto"/>
                <w:sz w:val="16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16"/>
              </w:rPr>
              <w:t>生産技術課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exact"/>
              <w:ind w:left="27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</w:tc>
      </w:tr>
      <w:tr>
        <w:trPr>
          <w:trHeight w:val="86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Meiryo UI" w:hAnsi="Meiryo UI" w:eastAsia="Meiryo UI"/>
                <w:sz w:val="16"/>
                <w:u w:val="single" w:color="auto"/>
              </w:rPr>
            </w:pPr>
            <w:r>
              <w:rPr>
                <w:rFonts w:hint="eastAsia" w:ascii="Meiryo UI" w:hAnsi="Meiryo UI" w:eastAsia="Meiryo UI"/>
                <w:spacing w:val="0"/>
                <w:w w:val="96"/>
                <w:sz w:val="16"/>
                <w:u w:val="none" w:color="auto"/>
                <w:fitText w:val="1520" w:id="2"/>
              </w:rPr>
              <w:t>（発表及び質疑応答</w:t>
            </w:r>
            <w:r>
              <w:rPr>
                <w:rFonts w:hint="eastAsia" w:ascii="Meiryo UI" w:hAnsi="Meiryo UI" w:eastAsia="Meiryo UI"/>
                <w:spacing w:val="11"/>
                <w:w w:val="96"/>
                <w:sz w:val="16"/>
                <w:u w:val="none" w:color="auto"/>
                <w:fitText w:val="1520" w:id="2"/>
              </w:rPr>
              <w:t>）</w:t>
            </w:r>
          </w:p>
        </w:tc>
        <w:tc>
          <w:tcPr>
            <w:tcW w:w="581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00" w:lineRule="exact"/>
              <w:ind w:left="240" w:hanging="240" w:hangingChars="150"/>
              <w:contextualSpacing w:val="1"/>
              <w:rPr>
                <w:rFonts w:hint="default" w:ascii="Meiryo UI" w:hAnsi="Meiryo UI" w:eastAsia="Meiryo UI"/>
                <w:color w:val="auto"/>
                <w:sz w:val="16"/>
              </w:rPr>
            </w:pPr>
            <w:r>
              <w:rPr>
                <w:rFonts w:hint="eastAsia" w:ascii="Meiryo UI" w:hAnsi="Meiryo UI" w:eastAsia="Meiryo UI"/>
                <w:color w:val="auto"/>
                <w:sz w:val="16"/>
              </w:rPr>
              <w:t>１．</w:t>
            </w:r>
            <w:r>
              <w:rPr>
                <w:rFonts w:hint="eastAsia" w:ascii="Meiryo UI" w:hAnsi="Meiryo UI" w:eastAsia="Meiryo UI"/>
                <w:color w:val="auto"/>
                <w:sz w:val="16"/>
              </w:rPr>
              <w:t>CAE</w:t>
            </w:r>
            <w:r>
              <w:rPr>
                <w:rFonts w:hint="eastAsia" w:ascii="Meiryo UI" w:hAnsi="Meiryo UI" w:eastAsia="Meiryo UI"/>
                <w:color w:val="auto"/>
                <w:sz w:val="16"/>
              </w:rPr>
              <w:t>を活用した支援事例紹介</w:t>
            </w:r>
          </w:p>
          <w:p>
            <w:pPr>
              <w:pStyle w:val="0"/>
              <w:snapToGrid w:val="0"/>
              <w:spacing w:line="200" w:lineRule="exact"/>
              <w:ind w:left="240" w:hanging="240" w:hangingChars="150"/>
              <w:contextualSpacing w:val="1"/>
              <w:rPr>
                <w:rFonts w:hint="default" w:ascii="Meiryo UI" w:hAnsi="Meiryo UI" w:eastAsia="Meiryo UI"/>
                <w:color w:val="auto"/>
                <w:sz w:val="16"/>
              </w:rPr>
            </w:pPr>
            <w:r>
              <w:rPr>
                <w:rFonts w:hint="eastAsia" w:ascii="Meiryo UI" w:hAnsi="Meiryo UI" w:eastAsia="Meiryo UI"/>
                <w:color w:val="auto"/>
                <w:sz w:val="16"/>
              </w:rPr>
              <w:t>２．溝加工溶着爪の開発</w:t>
            </w:r>
          </w:p>
          <w:p>
            <w:pPr>
              <w:pStyle w:val="0"/>
              <w:snapToGrid w:val="0"/>
              <w:spacing w:line="200" w:lineRule="exact"/>
              <w:ind w:left="240" w:hanging="240" w:hangingChars="150"/>
              <w:contextualSpacing w:val="1"/>
              <w:rPr>
                <w:rFonts w:hint="default" w:ascii="Meiryo UI" w:hAnsi="Meiryo UI" w:eastAsia="Meiryo UI"/>
                <w:color w:val="auto"/>
                <w:sz w:val="16"/>
              </w:rPr>
            </w:pPr>
            <w:r>
              <w:rPr>
                <w:rFonts w:hint="eastAsia" w:ascii="Meiryo UI" w:hAnsi="Meiryo UI" w:eastAsia="Meiryo UI"/>
                <w:color w:val="auto"/>
                <w:sz w:val="16"/>
              </w:rPr>
              <w:t>３．デジタル化支援事例の紹介</w:t>
            </w:r>
          </w:p>
          <w:p>
            <w:pPr>
              <w:pStyle w:val="0"/>
              <w:snapToGrid w:val="0"/>
              <w:spacing w:line="200" w:lineRule="exact"/>
              <w:ind w:left="240" w:hanging="240" w:hangingChars="150"/>
              <w:contextualSpacing w:val="1"/>
              <w:rPr>
                <w:rFonts w:hint="default" w:ascii="Meiryo UI" w:hAnsi="Meiryo UI" w:eastAsia="Meiryo UI"/>
                <w:color w:val="auto"/>
                <w:sz w:val="16"/>
              </w:rPr>
            </w:pPr>
            <w:r>
              <w:rPr>
                <w:rFonts w:hint="eastAsia" w:ascii="Meiryo UI" w:hAnsi="Meiryo UI" w:eastAsia="Meiryo UI"/>
                <w:color w:val="auto"/>
                <w:sz w:val="16"/>
              </w:rPr>
              <w:t>４．製造業の</w:t>
            </w:r>
            <w:r>
              <w:rPr>
                <w:rFonts w:hint="eastAsia" w:ascii="Meiryo UI" w:hAnsi="Meiryo UI" w:eastAsia="Meiryo UI"/>
                <w:color w:val="auto"/>
                <w:sz w:val="16"/>
              </w:rPr>
              <w:t>IoT</w:t>
            </w:r>
            <w:r>
              <w:rPr>
                <w:rFonts w:hint="eastAsia" w:ascii="Meiryo UI" w:hAnsi="Meiryo UI" w:eastAsia="Meiryo UI"/>
                <w:color w:val="auto"/>
                <w:sz w:val="16"/>
              </w:rPr>
              <w:t>化に向けた設備監視システムの構築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主任研究員課長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主任研究員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研究員</w:t>
            </w:r>
          </w:p>
        </w:tc>
        <w:tc>
          <w:tcPr>
            <w:tcW w:w="1134" w:type="dxa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村井　正徳</w:t>
            </w:r>
            <w:r>
              <w:rPr>
                <w:rFonts w:hint="eastAsia" w:ascii="Meiryo UI" w:hAnsi="Meiryo UI" w:eastAsia="Meiryo UI"/>
                <w:sz w:val="16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眞鍋　豊士</w:t>
            </w:r>
            <w:r>
              <w:rPr>
                <w:rFonts w:hint="eastAsia" w:ascii="Meiryo UI" w:hAnsi="Meiryo UI" w:eastAsia="Meiryo UI"/>
                <w:sz w:val="16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島内　良章</w:t>
            </w:r>
            <w:r>
              <w:rPr>
                <w:rFonts w:hint="eastAsia" w:ascii="Meiryo UI" w:hAnsi="Meiryo UI" w:eastAsia="Meiryo UI"/>
                <w:sz w:val="16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中澤　亮太</w:t>
            </w:r>
          </w:p>
        </w:tc>
      </w:tr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Meiryo UI" w:hAnsi="Meiryo UI" w:eastAsia="Meiryo UI"/>
                <w:sz w:val="16"/>
                <w:u w:val="none" w:color="auto"/>
              </w:rPr>
            </w:pP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14:55</w:t>
            </w: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～</w:t>
            </w: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15:00</w:t>
            </w:r>
          </w:p>
        </w:tc>
        <w:tc>
          <w:tcPr>
            <w:tcW w:w="8080" w:type="dxa"/>
            <w:gridSpan w:val="3"/>
            <w:tcBorders>
              <w:top w:val="single" w:color="auto" w:sz="4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left"/>
              <w:rPr>
                <w:rFonts w:hint="eastAsia" w:ascii="Meiryo UI" w:hAnsi="Meiryo UI" w:eastAsia="Meiryo UI"/>
                <w:sz w:val="16"/>
                <w:u w:val="none" w:color="auto"/>
              </w:rPr>
            </w:pP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休憩</w:t>
            </w:r>
          </w:p>
        </w:tc>
      </w:tr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</w:pP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15:00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～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15:45</w:t>
            </w:r>
          </w:p>
        </w:tc>
        <w:tc>
          <w:tcPr>
            <w:tcW w:w="8080" w:type="dxa"/>
            <w:gridSpan w:val="3"/>
            <w:tcBorders>
              <w:top w:val="single" w:color="auto" w:sz="4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left"/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</w:pP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資源環境課</w:t>
            </w:r>
          </w:p>
        </w:tc>
      </w:tr>
      <w:tr>
        <w:trPr>
          <w:trHeight w:val="538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Meiryo UI" w:hAnsi="Meiryo UI" w:eastAsia="Meiryo UI"/>
                <w:sz w:val="16"/>
                <w:u w:val="single" w:color="auto"/>
              </w:rPr>
            </w:pPr>
            <w:r>
              <w:rPr>
                <w:rFonts w:hint="eastAsia" w:ascii="Meiryo UI" w:hAnsi="Meiryo UI" w:eastAsia="Meiryo UI"/>
                <w:spacing w:val="0"/>
                <w:w w:val="96"/>
                <w:sz w:val="16"/>
                <w:u w:val="none" w:color="auto"/>
                <w:fitText w:val="1520" w:id="3"/>
              </w:rPr>
              <w:t>（発表及び質疑応答</w:t>
            </w:r>
            <w:r>
              <w:rPr>
                <w:rFonts w:hint="eastAsia" w:ascii="Meiryo UI" w:hAnsi="Meiryo UI" w:eastAsia="Meiryo UI"/>
                <w:spacing w:val="11"/>
                <w:w w:val="96"/>
                <w:sz w:val="16"/>
                <w:u w:val="none" w:color="auto"/>
                <w:fitText w:val="1520" w:id="3"/>
              </w:rPr>
              <w:t>）</w:t>
            </w:r>
          </w:p>
        </w:tc>
        <w:tc>
          <w:tcPr>
            <w:tcW w:w="5812" w:type="dxa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exact"/>
              <w:ind w:left="240" w:hanging="240" w:hangingChars="150"/>
              <w:contextualSpacing w:val="1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１．繊維配合樹脂の物性について</w:t>
            </w:r>
          </w:p>
          <w:p>
            <w:pPr>
              <w:pStyle w:val="0"/>
              <w:snapToGrid w:val="0"/>
              <w:spacing w:line="200" w:lineRule="exact"/>
              <w:ind w:left="0" w:leftChars="0" w:hanging="320" w:hangingChars="200"/>
              <w:contextualSpacing w:val="1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２．二軸延伸ポリプロピレンフィルムの溶断シール袋におけるシール強度と高分子モルホロジーの関係性ー</w:t>
            </w:r>
          </w:p>
          <w:p>
            <w:pPr>
              <w:pStyle w:val="0"/>
              <w:snapToGrid w:val="0"/>
              <w:spacing w:line="200" w:lineRule="exact"/>
              <w:ind w:left="240" w:hanging="240" w:hangingChars="150"/>
              <w:contextualSpacing w:val="1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３．地域野菜ハマアザミの機能性を利用した製品開発研究</w:t>
            </w:r>
          </w:p>
          <w:p>
            <w:pPr>
              <w:pStyle w:val="0"/>
              <w:snapToGrid w:val="0"/>
              <w:spacing w:line="200" w:lineRule="exact"/>
              <w:ind w:left="0" w:leftChars="0" w:hanging="320" w:hangingChars="200"/>
              <w:contextualSpacing w:val="1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４．カーボンニュートラルのための触媒開発　ー触媒性能評価方法の検討</w:t>
            </w:r>
          </w:p>
          <w:p>
            <w:pPr>
              <w:pStyle w:val="0"/>
              <w:snapToGrid w:val="0"/>
              <w:contextualSpacing w:val="1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５．未利用バイオマスの有効活用のための低コスト・高効率マイクロ波炭化技術の開発</w:t>
            </w:r>
          </w:p>
        </w:tc>
        <w:tc>
          <w:tcPr>
            <w:tcW w:w="1134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課長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主任研究員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主任研究員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チーフ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eastAsia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主任研究員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鶴田　望</w:t>
            </w:r>
            <w:r>
              <w:rPr>
                <w:rFonts w:hint="eastAsia" w:ascii="Meiryo UI" w:hAnsi="Meiryo UI" w:eastAsia="Meiryo UI"/>
                <w:sz w:val="16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堀川　晃玄</w:t>
            </w:r>
            <w:r>
              <w:rPr>
                <w:rFonts w:hint="eastAsia" w:ascii="Meiryo UI" w:hAnsi="Meiryo UI" w:eastAsia="Meiryo UI"/>
                <w:sz w:val="16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鈴木　大進</w:t>
            </w:r>
            <w:r>
              <w:rPr>
                <w:rFonts w:hint="eastAsia" w:ascii="Meiryo UI" w:hAnsi="Meiryo UI" w:eastAsia="Meiryo UI"/>
                <w:sz w:val="16"/>
              </w:rPr>
              <w:br w:type="textWrapping" w:clear="none"/>
            </w:r>
            <w:r>
              <w:rPr>
                <w:rFonts w:hint="eastAsia" w:ascii="Meiryo UI" w:hAnsi="Meiryo UI" w:eastAsia="Meiryo UI"/>
                <w:sz w:val="16"/>
              </w:rPr>
              <w:t>矢野　雄也</w:t>
            </w:r>
          </w:p>
          <w:p>
            <w:pPr>
              <w:pStyle w:val="0"/>
              <w:snapToGrid w:val="0"/>
              <w:spacing w:line="200" w:lineRule="exact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竹吉　優樹</w:t>
            </w:r>
          </w:p>
        </w:tc>
      </w:tr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sz w:val="16"/>
                <w:u w:val="single" w:color="auto"/>
              </w:rPr>
            </w:pP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15:4</w:t>
            </w:r>
            <w:r>
              <w:rPr>
                <w:rFonts w:hint="default" w:ascii="Meiryo UI" w:hAnsi="Meiryo UI" w:eastAsia="Meiryo UI"/>
                <w:sz w:val="16"/>
                <w:u w:val="none" w:color="auto"/>
              </w:rPr>
              <w:t>5</w:t>
            </w: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～</w:t>
            </w:r>
            <w:r>
              <w:rPr>
                <w:rFonts w:hint="default" w:ascii="Meiryo UI" w:hAnsi="Meiryo UI" w:eastAsia="Meiryo UI"/>
                <w:sz w:val="16"/>
                <w:u w:val="none" w:color="auto"/>
              </w:rPr>
              <w:t>1</w:t>
            </w:r>
            <w:r>
              <w:rPr>
                <w:rFonts w:hint="eastAsia" w:ascii="Meiryo UI" w:hAnsi="Meiryo UI" w:eastAsia="Meiryo UI"/>
                <w:sz w:val="16"/>
                <w:u w:val="none" w:color="auto"/>
              </w:rPr>
              <w:t>5:50</w:t>
            </w:r>
          </w:p>
        </w:tc>
        <w:tc>
          <w:tcPr>
            <w:tcW w:w="581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both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休憩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</w:tc>
      </w:tr>
      <w:tr>
        <w:trPr>
          <w:trHeight w:val="3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sz w:val="16"/>
                <w:u w:val="single" w:color="auto"/>
              </w:rPr>
            </w:pP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15:50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～</w:t>
            </w:r>
            <w:r>
              <w:rPr>
                <w:rFonts w:hint="default" w:ascii="Meiryo UI" w:hAnsi="Meiryo UI" w:eastAsia="Meiryo UI"/>
                <w:b w:val="1"/>
                <w:sz w:val="16"/>
                <w:u w:val="none" w:color="auto"/>
              </w:rPr>
              <w:t>16</w:t>
            </w:r>
            <w:r>
              <w:rPr>
                <w:rFonts w:hint="eastAsia" w:ascii="Meiryo UI" w:hAnsi="Meiryo UI" w:eastAsia="Meiryo UI"/>
                <w:b w:val="1"/>
                <w:sz w:val="16"/>
                <w:u w:val="none" w:color="auto"/>
              </w:rPr>
              <w:t>:30</w:t>
            </w:r>
          </w:p>
        </w:tc>
        <w:tc>
          <w:tcPr>
            <w:tcW w:w="581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both"/>
              <w:rPr>
                <w:rFonts w:hint="default" w:ascii="Meiryo UI" w:hAnsi="Meiryo UI" w:eastAsia="Meiryo UI"/>
                <w:sz w:val="16"/>
              </w:rPr>
            </w:pPr>
            <w:r>
              <w:rPr>
                <w:rFonts w:hint="eastAsia" w:ascii="Meiryo UI" w:hAnsi="Meiryo UI" w:eastAsia="Meiryo UI"/>
                <w:sz w:val="16"/>
              </w:rPr>
              <w:t>ポスター展示</w:t>
            </w:r>
            <w:r>
              <w:rPr>
                <w:rFonts w:hint="eastAsia" w:ascii="Meiryo UI" w:hAnsi="Meiryo UI" w:eastAsia="Meiryo UI"/>
                <w:sz w:val="16"/>
              </w:rPr>
              <w:t>*</w:t>
            </w:r>
            <w:r>
              <w:rPr>
                <w:rFonts w:hint="eastAsia" w:ascii="Meiryo UI" w:hAnsi="Meiryo UI" w:eastAsia="Meiryo UI"/>
                <w:sz w:val="16"/>
              </w:rPr>
              <w:t>＆試食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contextualSpacing w:val="1"/>
              <w:jc w:val="center"/>
              <w:rPr>
                <w:rFonts w:hint="default" w:ascii="Meiryo UI" w:hAnsi="Meiryo UI" w:eastAsia="Meiryo UI"/>
                <w:sz w:val="16"/>
              </w:rPr>
            </w:pPr>
          </w:p>
        </w:tc>
      </w:tr>
    </w:tbl>
    <w:p>
      <w:pPr>
        <w:pStyle w:val="0"/>
        <w:snapToGrid w:val="0"/>
        <w:spacing w:line="240" w:lineRule="atLeast"/>
        <w:jc w:val="left"/>
        <w:rPr>
          <w:rFonts w:hint="default" w:asciiTheme="minorEastAsia" w:hAnsiTheme="minorEastAsia"/>
          <w:b w:val="1"/>
        </w:rPr>
      </w:pPr>
    </w:p>
    <w:p>
      <w:pPr>
        <w:pStyle w:val="0"/>
        <w:snapToGrid w:val="0"/>
        <w:jc w:val="left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  <w:b w:val="1"/>
        </w:rPr>
        <w:t>▶</w:t>
      </w:r>
      <w:r>
        <w:rPr>
          <w:rFonts w:hint="eastAsia" w:ascii="メイリオ" w:hAnsi="メイリオ" w:eastAsia="メイリオ"/>
        </w:rPr>
        <w:t>成果報告会への参加を希望します。</w:t>
      </w:r>
    </w:p>
    <w:tbl>
      <w:tblPr>
        <w:tblStyle w:val="11"/>
        <w:tblpPr w:leftFromText="142" w:rightFromText="142" w:topFromText="0" w:bottomFromText="0" w:vertAnchor="text" w:horzAnchor="margin" w:tblpX="137" w:tblpY="95"/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644"/>
        <w:gridCol w:w="2305"/>
        <w:gridCol w:w="1134"/>
        <w:gridCol w:w="2693"/>
      </w:tblGrid>
      <w:tr>
        <w:trPr>
          <w:trHeight w:val="510" w:hRule="atLeast"/>
        </w:trPr>
        <w:tc>
          <w:tcPr>
            <w:tcW w:w="3644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貴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社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名</w:t>
            </w:r>
          </w:p>
        </w:tc>
        <w:tc>
          <w:tcPr>
            <w:tcW w:w="6132" w:type="dxa"/>
            <w:gridSpan w:val="3"/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510" w:hRule="atLeast"/>
        </w:trPr>
        <w:tc>
          <w:tcPr>
            <w:tcW w:w="3644" w:type="dxa"/>
            <w:vMerge w:val="restart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ご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所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属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メイリオ" w:hAnsi="メイリオ" w:eastAsia="メイリオ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お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名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前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510" w:hRule="atLeast"/>
        </w:trPr>
        <w:tc>
          <w:tcPr>
            <w:tcW w:w="3644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お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名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前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3644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お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名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前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3644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300" w:lineRule="exact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ご連絡先</w:t>
            </w:r>
          </w:p>
          <w:p>
            <w:pPr>
              <w:pStyle w:val="0"/>
              <w:snapToGrid w:val="0"/>
              <w:spacing w:line="300" w:lineRule="exact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（</w:t>
            </w:r>
            <w:r>
              <w:rPr>
                <w:rFonts w:hint="eastAsia" w:ascii="メイリオ" w:hAnsi="メイリオ" w:eastAsia="メイリオ"/>
              </w:rPr>
              <w:t>TEL</w:t>
            </w:r>
            <w:r>
              <w:rPr>
                <w:rFonts w:hint="eastAsia" w:ascii="メイリオ" w:hAnsi="メイリオ" w:eastAsia="メイリオ"/>
              </w:rPr>
              <w:t>又は</w:t>
            </w:r>
            <w:r>
              <w:rPr>
                <w:rFonts w:hint="eastAsia" w:ascii="メイリオ" w:hAnsi="メイリオ" w:eastAsia="メイリオ"/>
              </w:rPr>
              <w:t>E-mail</w:t>
            </w:r>
            <w:r>
              <w:rPr>
                <w:rFonts w:hint="eastAsia" w:ascii="メイリオ" w:hAnsi="メイリオ" w:eastAsia="メイリオ"/>
              </w:rPr>
              <w:t>）</w:t>
            </w:r>
          </w:p>
        </w:tc>
        <w:tc>
          <w:tcPr>
            <w:tcW w:w="6132" w:type="dxa"/>
            <w:gridSpan w:val="3"/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メイリオ" w:hAnsi="メイリオ" w:eastAsia="メイリオ"/>
                <w:color w:val="595959" w:themeColor="text1" w:themeTint="A6"/>
              </w:rPr>
            </w:pPr>
          </w:p>
        </w:tc>
      </w:tr>
      <w:tr>
        <w:trPr>
          <w:trHeight w:val="567" w:hRule="atLeast"/>
        </w:trPr>
        <w:tc>
          <w:tcPr>
            <w:tcW w:w="364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/>
              </w:rPr>
              <w:t>考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/>
              </w:rPr>
              <w:t>欄</w:t>
            </w:r>
          </w:p>
        </w:tc>
        <w:tc>
          <w:tcPr>
            <w:tcW w:w="6132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18"/>
              </w:rPr>
              <w:t>（参加希望者が書ききれない場合はこちらに記載してください）</w:t>
            </w: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spacing w:after="0" w:afterLines="0" w:afterAutospacing="0" w:line="160" w:lineRule="exact"/>
        <w:rPr>
          <w:rFonts w:hint="default" w:ascii="メイリオ" w:hAnsi="メイリオ" w:eastAsia="メイリオ"/>
          <w:sz w:val="21"/>
        </w:rPr>
      </w:pPr>
    </w:p>
    <w:sectPr>
      <w:pgSz w:w="11906" w:h="16838"/>
      <w:pgMar w:top="851" w:right="1077" w:bottom="454" w:left="1077" w:header="851" w:footer="992" w:gutter="0"/>
      <w:cols w:space="720"/>
      <w:textDirection w:val="lrTb"/>
      <w:docGrid w:type="lines" w:linePitch="37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egoe U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Hyperlink"/>
    <w:next w:val="17"/>
    <w:link w:val="0"/>
    <w:uiPriority w:val="0"/>
    <w:rPr>
      <w:color w:val="0000FF"/>
      <w:u w:val="single" w:color="auto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No Spacing"/>
    <w:next w:val="22"/>
    <w:link w:val="0"/>
    <w:uiPriority w:val="0"/>
    <w:qFormat/>
    <w:pPr>
      <w:widowControl w:val="0"/>
      <w:jc w:val="both"/>
    </w:pPr>
    <w:rPr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成果支援報告書のテーマ">
  <a:themeElements>
    <a:clrScheme name="Material 工技">
      <a:dk1>
        <a:sysClr val="windowText" lastClr="000000"/>
      </a:dk1>
      <a:lt1>
        <a:sysClr val="window" lastClr="FFFFFF"/>
      </a:lt1>
      <a:dk2>
        <a:srgbClr val="F44336"/>
      </a:dk2>
      <a:lt2>
        <a:srgbClr val="F5F5F5"/>
      </a:lt2>
      <a:accent1>
        <a:srgbClr val="3F51B5"/>
      </a:accent1>
      <a:accent2>
        <a:srgbClr val="E91E63"/>
      </a:accent2>
      <a:accent3>
        <a:srgbClr val="4CAF50"/>
      </a:accent3>
      <a:accent4>
        <a:srgbClr val="673AB7"/>
      </a:accent4>
      <a:accent5>
        <a:srgbClr val="2196F3"/>
      </a:accent5>
      <a:accent6>
        <a:srgbClr val="FFC107"/>
      </a:accent6>
      <a:hlink>
        <a:srgbClr val="000000"/>
      </a:hlink>
      <a:folHlink>
        <a:srgbClr val="009688"/>
      </a:folHlink>
    </a:clrScheme>
    <a:fontScheme name="メイリオSagoe UI">
      <a:majorFont>
        <a:latin typeface="Segoe UI"/>
        <a:ea typeface="メイリオ"/>
        <a:cs typeface=""/>
      </a:majorFont>
      <a:minorFont>
        <a:latin typeface="Segoe UI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253</TotalTime>
  <Pages>2</Pages>
  <Words>111</Words>
  <Characters>2135</Characters>
  <Application>JUST Note</Application>
  <Lines>369</Lines>
  <Paragraphs>151</Paragraphs>
  <Company>UNITCOM PC</Company>
  <CharactersWithSpaces>2297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Satoru Shimofuji</dc:creator>
  <cp:lastModifiedBy>447104</cp:lastModifiedBy>
  <cp:lastPrinted>2026-09-02T03:53:06Z</cp:lastPrinted>
  <dcterms:created xsi:type="dcterms:W3CDTF">2024-09-17T02:50:00Z</dcterms:created>
  <dcterms:modified xsi:type="dcterms:W3CDTF">2026-09-11T05:56:23Z</dcterms:modified>
  <cp:revision>33</cp:revision>
</cp:coreProperties>
</file>