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45F" w:rsidRDefault="005A745F" w:rsidP="005A745F">
      <w:pPr>
        <w:overflowPunct w:val="0"/>
        <w:rPr>
          <w:rFonts w:asciiTheme="majorEastAsia" w:eastAsiaTheme="majorEastAsia" w:hAnsiTheme="majorEastAsia"/>
        </w:rPr>
      </w:pPr>
    </w:p>
    <w:p w:rsidR="00F93FD4" w:rsidRDefault="00F93FD4" w:rsidP="005A745F">
      <w:pPr>
        <w:overflowPunct w:val="0"/>
        <w:rPr>
          <w:rFonts w:asciiTheme="majorEastAsia" w:eastAsiaTheme="majorEastAsia" w:hAnsiTheme="majorEastAsia"/>
        </w:rPr>
      </w:pPr>
    </w:p>
    <w:p w:rsidR="005A745F" w:rsidRDefault="005A745F" w:rsidP="005A745F">
      <w:pPr>
        <w:overflowPunct w:val="0"/>
        <w:rPr>
          <w:rFonts w:asciiTheme="majorEastAsia" w:eastAsiaTheme="majorEastAsia" w:hAnsiTheme="majorEastAsia"/>
        </w:rPr>
      </w:pPr>
    </w:p>
    <w:p w:rsidR="005A745F" w:rsidRDefault="005A745F" w:rsidP="005A745F">
      <w:pPr>
        <w:overflowPunct w:val="0"/>
        <w:rPr>
          <w:rFonts w:asciiTheme="majorEastAsia" w:eastAsiaTheme="majorEastAsia" w:hAnsiTheme="majorEastAsia"/>
        </w:rPr>
      </w:pPr>
    </w:p>
    <w:p w:rsidR="005A745F" w:rsidRPr="002C44D9" w:rsidRDefault="005A745F" w:rsidP="005A745F">
      <w:pPr>
        <w:overflowPunct w:val="0"/>
        <w:jc w:val="center"/>
        <w:rPr>
          <w:rFonts w:asciiTheme="majorEastAsia" w:eastAsiaTheme="majorEastAsia" w:hAnsiTheme="majorEastAsia"/>
          <w:sz w:val="44"/>
          <w:szCs w:val="44"/>
        </w:rPr>
      </w:pPr>
      <w:r w:rsidRPr="002C44D9">
        <w:rPr>
          <w:rFonts w:asciiTheme="majorEastAsia" w:eastAsiaTheme="majorEastAsia" w:hAnsiTheme="majorEastAsia" w:hint="eastAsia"/>
          <w:sz w:val="44"/>
          <w:szCs w:val="44"/>
        </w:rPr>
        <w:t>平成</w:t>
      </w:r>
      <w:r>
        <w:rPr>
          <w:rFonts w:asciiTheme="majorEastAsia" w:eastAsiaTheme="majorEastAsia" w:hAnsiTheme="majorEastAsia" w:hint="eastAsia"/>
          <w:sz w:val="44"/>
          <w:szCs w:val="44"/>
        </w:rPr>
        <w:t>27</w:t>
      </w:r>
      <w:r w:rsidRPr="002C44D9">
        <w:rPr>
          <w:rFonts w:asciiTheme="majorEastAsia" w:eastAsiaTheme="majorEastAsia" w:hAnsiTheme="majorEastAsia" w:hint="eastAsia"/>
          <w:sz w:val="44"/>
          <w:szCs w:val="44"/>
        </w:rPr>
        <w:t>年度</w:t>
      </w:r>
    </w:p>
    <w:p w:rsidR="005A745F" w:rsidRDefault="005A745F" w:rsidP="005A745F">
      <w:pPr>
        <w:overflowPunct w:val="0"/>
        <w:rPr>
          <w:rFonts w:asciiTheme="majorEastAsia" w:eastAsiaTheme="majorEastAsia" w:hAnsiTheme="majorEastAsia"/>
          <w:sz w:val="44"/>
          <w:szCs w:val="44"/>
        </w:rPr>
      </w:pPr>
    </w:p>
    <w:p w:rsidR="005A745F" w:rsidRDefault="005A745F" w:rsidP="00784B34">
      <w:pPr>
        <w:overflowPunct w:val="0"/>
        <w:jc w:val="center"/>
        <w:rPr>
          <w:rFonts w:asciiTheme="majorEastAsia" w:eastAsiaTheme="majorEastAsia" w:hAnsiTheme="majorEastAsia"/>
          <w:sz w:val="44"/>
          <w:szCs w:val="44"/>
        </w:rPr>
      </w:pPr>
      <w:r w:rsidRPr="002C44D9">
        <w:rPr>
          <w:rFonts w:asciiTheme="majorEastAsia" w:eastAsiaTheme="majorEastAsia" w:hAnsiTheme="majorEastAsia" w:hint="eastAsia"/>
          <w:sz w:val="44"/>
          <w:szCs w:val="44"/>
        </w:rPr>
        <w:t>市町村職員の給与・定員管理</w:t>
      </w:r>
    </w:p>
    <w:p w:rsidR="005A745F" w:rsidRPr="00943942" w:rsidRDefault="005A745F" w:rsidP="00784B34">
      <w:pPr>
        <w:overflowPunct w:val="0"/>
        <w:ind w:left="740" w:firstLineChars="221" w:firstLine="972"/>
        <w:rPr>
          <w:rFonts w:asciiTheme="majorEastAsia" w:eastAsiaTheme="majorEastAsia" w:hAnsiTheme="majorEastAsia"/>
        </w:rPr>
      </w:pPr>
      <w:r w:rsidRPr="002C44D9">
        <w:rPr>
          <w:rFonts w:asciiTheme="majorEastAsia" w:eastAsiaTheme="majorEastAsia" w:hAnsiTheme="majorEastAsia" w:hint="eastAsia"/>
          <w:sz w:val="44"/>
          <w:szCs w:val="44"/>
        </w:rPr>
        <w:t>・勤務条件等の状況</w:t>
      </w:r>
    </w:p>
    <w:p w:rsidR="005A745F" w:rsidRDefault="005A745F" w:rsidP="005A745F">
      <w:pPr>
        <w:overflowPunct w:val="0"/>
        <w:rPr>
          <w:rFonts w:asciiTheme="majorEastAsia" w:eastAsiaTheme="majorEastAsia" w:hAnsiTheme="majorEastAsia"/>
        </w:rPr>
      </w:pPr>
    </w:p>
    <w:p w:rsidR="005A745F" w:rsidRDefault="005A745F" w:rsidP="005A745F">
      <w:pPr>
        <w:overflowPunct w:val="0"/>
        <w:rPr>
          <w:rFonts w:asciiTheme="majorEastAsia" w:eastAsiaTheme="majorEastAsia" w:hAnsiTheme="majorEastAsia"/>
        </w:rPr>
      </w:pPr>
    </w:p>
    <w:p w:rsidR="005A745F" w:rsidRDefault="005A745F" w:rsidP="005A745F">
      <w:pPr>
        <w:overflowPunct w:val="0"/>
        <w:rPr>
          <w:rFonts w:asciiTheme="majorEastAsia" w:eastAsiaTheme="majorEastAsia" w:hAnsiTheme="majorEastAsia"/>
        </w:rPr>
      </w:pPr>
    </w:p>
    <w:p w:rsidR="006E1941" w:rsidRDefault="006E1941" w:rsidP="005A745F">
      <w:pPr>
        <w:overflowPunct w:val="0"/>
        <w:rPr>
          <w:rFonts w:asciiTheme="majorEastAsia" w:eastAsiaTheme="majorEastAsia" w:hAnsiTheme="majorEastAsia"/>
        </w:rPr>
      </w:pPr>
    </w:p>
    <w:p w:rsidR="006E1941" w:rsidRDefault="006E1941" w:rsidP="005A745F">
      <w:pPr>
        <w:overflowPunct w:val="0"/>
        <w:rPr>
          <w:rFonts w:asciiTheme="majorEastAsia" w:eastAsiaTheme="majorEastAsia" w:hAnsiTheme="majorEastAsia"/>
        </w:rPr>
      </w:pPr>
    </w:p>
    <w:p w:rsidR="005A745F" w:rsidRDefault="005A745F" w:rsidP="006E1941">
      <w:pPr>
        <w:overflowPunct w:val="0"/>
        <w:jc w:val="center"/>
        <w:rPr>
          <w:rFonts w:asciiTheme="majorEastAsia" w:eastAsiaTheme="majorEastAsia" w:hAnsiTheme="majorEastAsia"/>
        </w:rPr>
      </w:pPr>
      <w:r>
        <w:rPr>
          <w:noProof/>
        </w:rPr>
        <w:drawing>
          <wp:inline distT="0" distB="0" distL="0" distR="0">
            <wp:extent cx="1883335" cy="1876425"/>
            <wp:effectExtent l="19050" t="0" r="2615" b="0"/>
            <wp:docPr id="2" name="図 1" descr="C:\Users\ioas_user\AppData\Local\Microsoft\Windows\Temporary Internet Files\Content.Word\kouchike_logo_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s_user\AppData\Local\Microsoft\Windows\Temporary Internet Files\Content.Word\kouchike_logo_g1.jpg"/>
                    <pic:cNvPicPr>
                      <a:picLocks noChangeAspect="1" noChangeArrowheads="1"/>
                    </pic:cNvPicPr>
                  </pic:nvPicPr>
                  <pic:blipFill>
                    <a:blip r:embed="rId7" cstate="print"/>
                    <a:srcRect/>
                    <a:stretch>
                      <a:fillRect/>
                    </a:stretch>
                  </pic:blipFill>
                  <pic:spPr bwMode="auto">
                    <a:xfrm>
                      <a:off x="0" y="0"/>
                      <a:ext cx="1894026" cy="1887077"/>
                    </a:xfrm>
                    <a:prstGeom prst="rect">
                      <a:avLst/>
                    </a:prstGeom>
                    <a:noFill/>
                    <a:ln w="9525">
                      <a:noFill/>
                      <a:miter lim="800000"/>
                      <a:headEnd/>
                      <a:tailEnd/>
                    </a:ln>
                  </pic:spPr>
                </pic:pic>
              </a:graphicData>
            </a:graphic>
          </wp:inline>
        </w:drawing>
      </w:r>
    </w:p>
    <w:p w:rsidR="005A745F" w:rsidRDefault="005A745F" w:rsidP="005A745F">
      <w:pPr>
        <w:overflowPunct w:val="0"/>
        <w:rPr>
          <w:rFonts w:asciiTheme="majorEastAsia" w:eastAsiaTheme="majorEastAsia" w:hAnsiTheme="majorEastAsia"/>
        </w:rPr>
      </w:pPr>
    </w:p>
    <w:p w:rsidR="00784B34" w:rsidRDefault="00784B34" w:rsidP="005A745F">
      <w:pPr>
        <w:overflowPunct w:val="0"/>
        <w:rPr>
          <w:rFonts w:asciiTheme="majorEastAsia" w:eastAsiaTheme="majorEastAsia" w:hAnsiTheme="majorEastAsia"/>
        </w:rPr>
      </w:pPr>
    </w:p>
    <w:p w:rsidR="005A745F" w:rsidRPr="002C44D9" w:rsidRDefault="005A745F" w:rsidP="005A745F">
      <w:pPr>
        <w:overflowPunct w:val="0"/>
        <w:jc w:val="center"/>
        <w:rPr>
          <w:rFonts w:asciiTheme="majorEastAsia" w:eastAsiaTheme="majorEastAsia" w:hAnsiTheme="majorEastAsia"/>
          <w:sz w:val="28"/>
          <w:szCs w:val="28"/>
        </w:rPr>
      </w:pPr>
      <w:r w:rsidRPr="002C44D9">
        <w:rPr>
          <w:rFonts w:asciiTheme="majorEastAsia" w:eastAsiaTheme="majorEastAsia" w:hAnsiTheme="majorEastAsia" w:hint="eastAsia"/>
          <w:sz w:val="28"/>
          <w:szCs w:val="28"/>
        </w:rPr>
        <w:t>平成</w:t>
      </w:r>
      <w:r>
        <w:rPr>
          <w:rFonts w:asciiTheme="majorEastAsia" w:eastAsiaTheme="majorEastAsia" w:hAnsiTheme="majorEastAsia" w:hint="eastAsia"/>
          <w:sz w:val="28"/>
          <w:szCs w:val="28"/>
        </w:rPr>
        <w:t>27</w:t>
      </w:r>
      <w:r w:rsidRPr="002C44D9">
        <w:rPr>
          <w:rFonts w:asciiTheme="majorEastAsia" w:eastAsiaTheme="majorEastAsia" w:hAnsiTheme="majorEastAsia" w:hint="eastAsia"/>
          <w:sz w:val="28"/>
          <w:szCs w:val="28"/>
        </w:rPr>
        <w:t>年</w:t>
      </w:r>
      <w:r>
        <w:rPr>
          <w:rFonts w:asciiTheme="majorEastAsia" w:eastAsiaTheme="majorEastAsia" w:hAnsiTheme="majorEastAsia" w:hint="eastAsia"/>
          <w:sz w:val="28"/>
          <w:szCs w:val="28"/>
        </w:rPr>
        <w:t>12</w:t>
      </w:r>
      <w:r w:rsidRPr="002C44D9">
        <w:rPr>
          <w:rFonts w:asciiTheme="majorEastAsia" w:eastAsiaTheme="majorEastAsia" w:hAnsiTheme="majorEastAsia" w:hint="eastAsia"/>
          <w:sz w:val="28"/>
          <w:szCs w:val="28"/>
        </w:rPr>
        <w:t>月</w:t>
      </w:r>
    </w:p>
    <w:p w:rsidR="005A745F" w:rsidRPr="00943942" w:rsidRDefault="005A745F" w:rsidP="005A745F">
      <w:pPr>
        <w:overflowPunct w:val="0"/>
        <w:jc w:val="center"/>
        <w:rPr>
          <w:rFonts w:asciiTheme="majorEastAsia" w:eastAsiaTheme="majorEastAsia" w:hAnsiTheme="majorEastAsia"/>
        </w:rPr>
      </w:pPr>
      <w:r w:rsidRPr="002C44D9">
        <w:rPr>
          <w:rFonts w:asciiTheme="majorEastAsia" w:eastAsiaTheme="majorEastAsia" w:hAnsiTheme="majorEastAsia" w:hint="eastAsia"/>
          <w:sz w:val="28"/>
          <w:szCs w:val="28"/>
        </w:rPr>
        <w:t>高知県総務部市町村振興課</w:t>
      </w:r>
    </w:p>
    <w:p w:rsidR="005A745F" w:rsidRPr="00943942" w:rsidRDefault="005A745F" w:rsidP="005A745F">
      <w:pPr>
        <w:overflowPunct w:val="0"/>
        <w:rPr>
          <w:rFonts w:asciiTheme="majorEastAsia" w:eastAsiaTheme="majorEastAsia" w:hAnsiTheme="majorEastAsia"/>
        </w:rPr>
      </w:pPr>
    </w:p>
    <w:p w:rsidR="005A745F" w:rsidRDefault="005A745F" w:rsidP="005A745F">
      <w:pPr>
        <w:overflowPunct w:val="0"/>
        <w:rPr>
          <w:rFonts w:asciiTheme="majorEastAsia" w:eastAsiaTheme="majorEastAsia" w:hAnsiTheme="majorEastAsia"/>
        </w:rPr>
      </w:pPr>
    </w:p>
    <w:p w:rsidR="005A745F" w:rsidRPr="00943942" w:rsidRDefault="005A745F" w:rsidP="005A745F">
      <w:pPr>
        <w:overflowPunct w:val="0"/>
        <w:rPr>
          <w:rFonts w:asciiTheme="majorEastAsia" w:eastAsiaTheme="majorEastAsia" w:hAnsiTheme="majorEastAsia"/>
        </w:rPr>
      </w:pPr>
    </w:p>
    <w:p w:rsidR="005A745F" w:rsidRPr="00943942" w:rsidRDefault="00667383" w:rsidP="005A745F">
      <w:pPr>
        <w:overflowPunct w:val="0"/>
        <w:rPr>
          <w:rFonts w:asciiTheme="majorEastAsia" w:eastAsiaTheme="majorEastAsia" w:hAnsiTheme="majorEastAsia"/>
        </w:rPr>
      </w:pPr>
      <w:r>
        <w:rPr>
          <w:rFonts w:asciiTheme="majorEastAsia" w:eastAsiaTheme="majorEastAsia" w:hAnsiTheme="majorEastAsia"/>
          <w:noProof/>
        </w:rPr>
        <w:pict>
          <v:shapetype id="_x0000_t202" coordsize="21600,21600" o:spt="202" path="m,l,21600r21600,l21600,xe">
            <v:stroke joinstyle="miter"/>
            <v:path gradientshapeok="t" o:connecttype="rect"/>
          </v:shapetype>
          <v:shape id="_x0000_s1085" type="#_x0000_t202" style="position:absolute;left:0;text-align:left;margin-left:271.1pt;margin-top:7.45pt;width:190.9pt;height:97.95pt;z-index:251673600;mso-height-percent:200;mso-height-percent:200;mso-width-relative:margin;mso-height-relative:margin">
            <v:textbox style="mso-fit-shape-to-text:t">
              <w:txbxContent>
                <w:p w:rsidR="001F5DBA" w:rsidRPr="002C44D9" w:rsidRDefault="001F5DBA" w:rsidP="00784B34">
                  <w:pPr>
                    <w:ind w:leftChars="100" w:left="220"/>
                    <w:rPr>
                      <w:rFonts w:asciiTheme="majorEastAsia" w:eastAsiaTheme="majorEastAsia" w:hAnsiTheme="majorEastAsia"/>
                    </w:rPr>
                  </w:pPr>
                  <w:r>
                    <w:rPr>
                      <w:rFonts w:asciiTheme="majorEastAsia" w:eastAsiaTheme="majorEastAsia" w:hAnsiTheme="majorEastAsia" w:hint="eastAsia"/>
                    </w:rPr>
                    <w:t>担当：行政担当</w:t>
                  </w:r>
                  <w:r>
                    <w:rPr>
                      <w:rFonts w:asciiTheme="majorEastAsia" w:eastAsiaTheme="majorEastAsia" w:hAnsiTheme="majorEastAsia" w:hint="eastAsia"/>
                    </w:rPr>
                    <w:tab/>
                    <w:t>太田</w:t>
                  </w:r>
                </w:p>
                <w:p w:rsidR="001F5DBA" w:rsidRPr="002C44D9" w:rsidRDefault="001F5DBA" w:rsidP="00784B34">
                  <w:pPr>
                    <w:ind w:leftChars="100" w:left="220"/>
                    <w:rPr>
                      <w:rFonts w:asciiTheme="majorEastAsia" w:eastAsiaTheme="majorEastAsia" w:hAnsiTheme="majorEastAsia"/>
                    </w:rPr>
                  </w:pPr>
                  <w:r w:rsidRPr="002C44D9">
                    <w:rPr>
                      <w:rFonts w:asciiTheme="majorEastAsia" w:eastAsiaTheme="majorEastAsia" w:hAnsiTheme="majorEastAsia" w:hint="eastAsia"/>
                    </w:rPr>
                    <w:t>（給</w:t>
                  </w:r>
                  <w:r>
                    <w:rPr>
                      <w:rFonts w:asciiTheme="majorEastAsia" w:eastAsiaTheme="majorEastAsia" w:hAnsiTheme="majorEastAsia" w:hint="eastAsia"/>
                    </w:rPr>
                    <w:t xml:space="preserve">　与）</w:t>
                  </w:r>
                  <w:r>
                    <w:rPr>
                      <w:rFonts w:asciiTheme="majorEastAsia" w:eastAsiaTheme="majorEastAsia" w:hAnsiTheme="majorEastAsia" w:hint="eastAsia"/>
                    </w:rPr>
                    <w:tab/>
                  </w:r>
                  <w:r>
                    <w:rPr>
                      <w:rFonts w:asciiTheme="majorEastAsia" w:eastAsiaTheme="majorEastAsia" w:hAnsiTheme="majorEastAsia" w:hint="eastAsia"/>
                    </w:rPr>
                    <w:tab/>
                    <w:t>土居</w:t>
                  </w:r>
                </w:p>
                <w:p w:rsidR="001F5DBA" w:rsidRDefault="001F5DBA" w:rsidP="00784B34">
                  <w:pPr>
                    <w:ind w:leftChars="100" w:left="220"/>
                    <w:rPr>
                      <w:rFonts w:asciiTheme="majorEastAsia" w:eastAsiaTheme="majorEastAsia" w:hAnsiTheme="majorEastAsia"/>
                    </w:rPr>
                  </w:pPr>
                  <w:r w:rsidRPr="00597EFE">
                    <w:rPr>
                      <w:rFonts w:asciiTheme="majorEastAsia" w:eastAsiaTheme="majorEastAsia" w:hAnsiTheme="majorEastAsia" w:hint="eastAsia"/>
                      <w:spacing w:val="6"/>
                      <w:fitText w:val="1500" w:id="597854208"/>
                    </w:rPr>
                    <w:t>（</w:t>
                  </w:r>
                  <w:r w:rsidRPr="00597EFE">
                    <w:rPr>
                      <w:rFonts w:asciiTheme="majorEastAsia" w:eastAsiaTheme="majorEastAsia" w:hAnsiTheme="majorEastAsia" w:hint="eastAsia"/>
                      <w:spacing w:val="6"/>
                      <w:w w:val="50"/>
                      <w:fitText w:val="1500" w:id="597854208"/>
                    </w:rPr>
                    <w:t>定員管理・勤務条件</w:t>
                  </w:r>
                  <w:r w:rsidRPr="00597EFE">
                    <w:rPr>
                      <w:rFonts w:asciiTheme="majorEastAsia" w:eastAsiaTheme="majorEastAsia" w:hAnsiTheme="majorEastAsia" w:hint="eastAsia"/>
                      <w:spacing w:val="-25"/>
                      <w:fitText w:val="1500" w:id="597854208"/>
                    </w:rPr>
                    <w:t>）</w:t>
                  </w:r>
                  <w:r>
                    <w:rPr>
                      <w:rFonts w:asciiTheme="majorEastAsia" w:eastAsiaTheme="majorEastAsia" w:hAnsiTheme="majorEastAsia" w:hint="eastAsia"/>
                    </w:rPr>
                    <w:tab/>
                    <w:t>中野</w:t>
                  </w:r>
                </w:p>
                <w:p w:rsidR="001F5DBA" w:rsidRPr="002C44D9" w:rsidRDefault="001F5DBA" w:rsidP="00784B34">
                  <w:pPr>
                    <w:ind w:leftChars="100" w:left="220"/>
                    <w:rPr>
                      <w:rFonts w:asciiTheme="majorEastAsia" w:eastAsiaTheme="majorEastAsia" w:hAnsiTheme="majorEastAsia"/>
                    </w:rPr>
                  </w:pPr>
                  <w:r>
                    <w:rPr>
                      <w:rFonts w:asciiTheme="majorEastAsia" w:eastAsiaTheme="majorEastAsia" w:hAnsiTheme="majorEastAsia" w:hint="eastAsia"/>
                    </w:rPr>
                    <w:t xml:space="preserve">（福利厚生）　</w:t>
                  </w:r>
                  <w:r>
                    <w:rPr>
                      <w:rFonts w:asciiTheme="majorEastAsia" w:eastAsiaTheme="majorEastAsia" w:hAnsiTheme="majorEastAsia" w:hint="eastAsia"/>
                    </w:rPr>
                    <w:tab/>
                    <w:t>青木</w:t>
                  </w:r>
                </w:p>
                <w:p w:rsidR="001F5DBA" w:rsidRPr="002C44D9" w:rsidRDefault="001F5DBA" w:rsidP="00784B34">
                  <w:pPr>
                    <w:ind w:leftChars="100" w:left="220"/>
                    <w:rPr>
                      <w:rFonts w:asciiTheme="majorEastAsia" w:eastAsiaTheme="majorEastAsia" w:hAnsiTheme="majorEastAsia"/>
                    </w:rPr>
                  </w:pPr>
                  <w:r w:rsidRPr="002C44D9">
                    <w:rPr>
                      <w:rFonts w:asciiTheme="majorEastAsia" w:eastAsiaTheme="majorEastAsia" w:hAnsiTheme="majorEastAsia" w:hint="eastAsia"/>
                    </w:rPr>
                    <w:t>電話：088-823-9313</w:t>
                  </w:r>
                </w:p>
              </w:txbxContent>
            </v:textbox>
          </v:shape>
        </w:pict>
      </w:r>
    </w:p>
    <w:p w:rsidR="005A745F" w:rsidRPr="00943942" w:rsidRDefault="005A745F" w:rsidP="005A745F">
      <w:pPr>
        <w:overflowPunct w:val="0"/>
        <w:rPr>
          <w:rFonts w:asciiTheme="majorEastAsia" w:eastAsiaTheme="majorEastAsia" w:hAnsiTheme="majorEastAsia"/>
        </w:rPr>
      </w:pPr>
    </w:p>
    <w:p w:rsidR="005A745F" w:rsidRDefault="005A745F" w:rsidP="005A745F">
      <w:pPr>
        <w:overflowPunct w:val="0"/>
        <w:rPr>
          <w:rFonts w:asciiTheme="majorEastAsia" w:eastAsiaTheme="majorEastAsia" w:hAnsiTheme="majorEastAsia"/>
        </w:rPr>
      </w:pPr>
    </w:p>
    <w:p w:rsidR="005A745F" w:rsidRDefault="005A745F" w:rsidP="005A745F">
      <w:pPr>
        <w:overflowPunct w:val="0"/>
        <w:rPr>
          <w:rFonts w:asciiTheme="majorEastAsia" w:eastAsiaTheme="majorEastAsia" w:hAnsiTheme="majorEastAsia"/>
        </w:rPr>
      </w:pPr>
    </w:p>
    <w:p w:rsidR="005A745F" w:rsidRDefault="005A745F" w:rsidP="005A745F">
      <w:pPr>
        <w:overflowPunct w:val="0"/>
        <w:rPr>
          <w:rFonts w:asciiTheme="majorEastAsia" w:eastAsiaTheme="majorEastAsia" w:hAnsiTheme="majorEastAsia"/>
        </w:rPr>
      </w:pPr>
    </w:p>
    <w:p w:rsidR="005A745F" w:rsidRDefault="005A745F" w:rsidP="005A745F">
      <w:pPr>
        <w:overflowPunct w:val="0"/>
        <w:rPr>
          <w:rFonts w:asciiTheme="majorEastAsia" w:eastAsiaTheme="majorEastAsia" w:hAnsiTheme="majorEastAsia"/>
        </w:rPr>
      </w:pPr>
    </w:p>
    <w:p w:rsidR="005A745F" w:rsidRPr="002C44D9" w:rsidRDefault="005A745F" w:rsidP="005A745F">
      <w:pPr>
        <w:overflowPunct w:val="0"/>
        <w:jc w:val="center"/>
        <w:rPr>
          <w:rFonts w:asciiTheme="majorEastAsia" w:eastAsiaTheme="majorEastAsia" w:hAnsiTheme="majorEastAsia"/>
          <w:sz w:val="28"/>
          <w:szCs w:val="28"/>
        </w:rPr>
      </w:pPr>
      <w:r w:rsidRPr="002C44D9">
        <w:rPr>
          <w:rFonts w:asciiTheme="majorEastAsia" w:eastAsiaTheme="majorEastAsia" w:hAnsiTheme="majorEastAsia" w:hint="eastAsia"/>
          <w:sz w:val="28"/>
          <w:szCs w:val="28"/>
        </w:rPr>
        <w:t>目　　次</w:t>
      </w:r>
    </w:p>
    <w:p w:rsidR="005A745F" w:rsidRPr="00AD3CEE" w:rsidRDefault="005A745F" w:rsidP="005A745F">
      <w:pPr>
        <w:overflowPunct w:val="0"/>
        <w:rPr>
          <w:rFonts w:asciiTheme="majorEastAsia" w:eastAsiaTheme="majorEastAsia" w:hAnsiTheme="majorEastAsia"/>
        </w:rPr>
      </w:pPr>
    </w:p>
    <w:p w:rsidR="005A745F" w:rsidRPr="00AD3CEE" w:rsidRDefault="005A745F" w:rsidP="005A745F">
      <w:pPr>
        <w:overflowPunct w:val="0"/>
        <w:rPr>
          <w:rFonts w:asciiTheme="majorEastAsia" w:eastAsiaTheme="majorEastAsia" w:hAnsiTheme="majorEastAsia"/>
        </w:rPr>
      </w:pPr>
      <w:r w:rsidRPr="00AD3CEE">
        <w:rPr>
          <w:rFonts w:asciiTheme="majorEastAsia" w:eastAsiaTheme="majorEastAsia" w:hAnsiTheme="majorEastAsia" w:hint="eastAsia"/>
        </w:rPr>
        <w:t xml:space="preserve">Ⅰ　給与の状況　　</w:t>
      </w:r>
    </w:p>
    <w:p w:rsidR="005A745F" w:rsidRPr="00AD3CEE" w:rsidRDefault="005A745F" w:rsidP="005A745F">
      <w:pPr>
        <w:overflowPunct w:val="0"/>
        <w:rPr>
          <w:rFonts w:asciiTheme="majorEastAsia" w:eastAsiaTheme="majorEastAsia" w:hAnsiTheme="majorEastAsia"/>
        </w:rPr>
      </w:pPr>
      <w:r w:rsidRPr="00AD3CEE">
        <w:rPr>
          <w:rFonts w:asciiTheme="majorEastAsia" w:eastAsiaTheme="majorEastAsia" w:hAnsiTheme="majorEastAsia" w:hint="eastAsia"/>
        </w:rPr>
        <w:t xml:space="preserve">　　はじめに　　　　　　　　　　　　　　　　　　　　　・・・　Ｐ１</w:t>
      </w:r>
    </w:p>
    <w:p w:rsidR="005A745F" w:rsidRPr="00AD3CEE" w:rsidRDefault="005A745F" w:rsidP="005A745F">
      <w:pPr>
        <w:overflowPunct w:val="0"/>
        <w:ind w:firstLineChars="200" w:firstLine="440"/>
        <w:rPr>
          <w:rFonts w:asciiTheme="majorEastAsia" w:eastAsiaTheme="majorEastAsia" w:hAnsiTheme="majorEastAsia"/>
        </w:rPr>
      </w:pPr>
      <w:r w:rsidRPr="00AD3CEE">
        <w:rPr>
          <w:rFonts w:asciiTheme="majorEastAsia" w:eastAsiaTheme="majorEastAsia" w:hAnsiTheme="majorEastAsia" w:hint="eastAsia"/>
        </w:rPr>
        <w:t>１　給与水準について　　　　　　　　　　　　　　　・・・　Ｐ２</w:t>
      </w:r>
    </w:p>
    <w:p w:rsidR="005A745F" w:rsidRPr="00AD3CEE" w:rsidRDefault="005A745F" w:rsidP="005A745F">
      <w:pPr>
        <w:overflowPunct w:val="0"/>
        <w:ind w:firstLineChars="200" w:firstLine="440"/>
        <w:rPr>
          <w:rFonts w:asciiTheme="majorEastAsia" w:eastAsiaTheme="majorEastAsia" w:hAnsiTheme="majorEastAsia"/>
        </w:rPr>
      </w:pPr>
      <w:r w:rsidRPr="00AD3CEE">
        <w:rPr>
          <w:rFonts w:asciiTheme="majorEastAsia" w:eastAsiaTheme="majorEastAsia" w:hAnsiTheme="majorEastAsia" w:hint="eastAsia"/>
        </w:rPr>
        <w:t>２　給料表について　　　　　            　　　　　・・・　Ｐ</w:t>
      </w:r>
      <w:r w:rsidR="00E472A4">
        <w:rPr>
          <w:rFonts w:asciiTheme="majorEastAsia" w:eastAsiaTheme="majorEastAsia" w:hAnsiTheme="majorEastAsia" w:hint="eastAsia"/>
        </w:rPr>
        <w:t>６</w:t>
      </w:r>
    </w:p>
    <w:p w:rsidR="005A745F" w:rsidRPr="00AD3CEE" w:rsidRDefault="005A745F" w:rsidP="005A745F">
      <w:pPr>
        <w:overflowPunct w:val="0"/>
        <w:ind w:firstLineChars="200" w:firstLine="440"/>
        <w:rPr>
          <w:rFonts w:asciiTheme="majorEastAsia" w:eastAsiaTheme="majorEastAsia" w:hAnsiTheme="majorEastAsia"/>
        </w:rPr>
      </w:pPr>
      <w:r w:rsidRPr="00AD3CEE">
        <w:rPr>
          <w:rFonts w:asciiTheme="majorEastAsia" w:eastAsiaTheme="majorEastAsia" w:hAnsiTheme="majorEastAsia" w:hint="eastAsia"/>
        </w:rPr>
        <w:t>３　技能労務職給料表について          　　　　　  ・・・　Ｐ</w:t>
      </w:r>
      <w:r>
        <w:rPr>
          <w:rFonts w:asciiTheme="majorEastAsia" w:eastAsiaTheme="majorEastAsia" w:hAnsiTheme="majorEastAsia" w:hint="eastAsia"/>
        </w:rPr>
        <w:t>９</w:t>
      </w:r>
    </w:p>
    <w:p w:rsidR="005A745F" w:rsidRPr="00AD3CEE" w:rsidRDefault="005A745F" w:rsidP="005A745F">
      <w:pPr>
        <w:overflowPunct w:val="0"/>
        <w:ind w:firstLineChars="200" w:firstLine="440"/>
        <w:rPr>
          <w:rFonts w:asciiTheme="majorEastAsia" w:eastAsiaTheme="majorEastAsia" w:hAnsiTheme="majorEastAsia"/>
        </w:rPr>
      </w:pPr>
      <w:r w:rsidRPr="00AD3CEE">
        <w:rPr>
          <w:rFonts w:asciiTheme="majorEastAsia" w:eastAsiaTheme="majorEastAsia" w:hAnsiTheme="majorEastAsia" w:hint="eastAsia"/>
        </w:rPr>
        <w:t>４　勤務成績の評定について　          　　　　　  ・・・　Ｐ1</w:t>
      </w:r>
      <w:r>
        <w:rPr>
          <w:rFonts w:asciiTheme="majorEastAsia" w:eastAsiaTheme="majorEastAsia" w:hAnsiTheme="majorEastAsia" w:hint="eastAsia"/>
        </w:rPr>
        <w:t>1</w:t>
      </w:r>
    </w:p>
    <w:p w:rsidR="005A745F" w:rsidRPr="00AD3CEE" w:rsidRDefault="005A745F" w:rsidP="005A745F">
      <w:pPr>
        <w:overflowPunct w:val="0"/>
        <w:ind w:firstLineChars="200" w:firstLine="440"/>
        <w:rPr>
          <w:rFonts w:asciiTheme="majorEastAsia" w:eastAsiaTheme="majorEastAsia" w:hAnsiTheme="majorEastAsia"/>
        </w:rPr>
      </w:pPr>
      <w:r w:rsidRPr="00AD3CEE">
        <w:rPr>
          <w:rFonts w:asciiTheme="majorEastAsia" w:eastAsiaTheme="majorEastAsia" w:hAnsiTheme="majorEastAsia" w:hint="eastAsia"/>
        </w:rPr>
        <w:t>５　諸手当について　　　　　          　　　　　  ・・・　Ｐ1</w:t>
      </w:r>
      <w:r>
        <w:rPr>
          <w:rFonts w:asciiTheme="majorEastAsia" w:eastAsiaTheme="majorEastAsia" w:hAnsiTheme="majorEastAsia" w:hint="eastAsia"/>
        </w:rPr>
        <w:t>3</w:t>
      </w:r>
    </w:p>
    <w:p w:rsidR="005A745F" w:rsidRPr="00AD3CEE" w:rsidRDefault="005A745F" w:rsidP="005A745F">
      <w:pPr>
        <w:overflowPunct w:val="0"/>
        <w:ind w:firstLineChars="300" w:firstLine="660"/>
        <w:rPr>
          <w:rFonts w:asciiTheme="majorEastAsia" w:eastAsiaTheme="majorEastAsia" w:hAnsiTheme="majorEastAsia"/>
        </w:rPr>
      </w:pPr>
      <w:r w:rsidRPr="00AD3CEE">
        <w:rPr>
          <w:rFonts w:asciiTheme="majorEastAsia" w:eastAsiaTheme="majorEastAsia" w:hAnsiTheme="majorEastAsia" w:hint="eastAsia"/>
        </w:rPr>
        <w:t>※平成2</w:t>
      </w:r>
      <w:r>
        <w:rPr>
          <w:rFonts w:asciiTheme="majorEastAsia" w:eastAsiaTheme="majorEastAsia" w:hAnsiTheme="majorEastAsia" w:hint="eastAsia"/>
        </w:rPr>
        <w:t>7</w:t>
      </w:r>
      <w:r w:rsidRPr="00AD3CEE">
        <w:rPr>
          <w:rFonts w:asciiTheme="majorEastAsia" w:eastAsiaTheme="majorEastAsia" w:hAnsiTheme="majorEastAsia" w:hint="eastAsia"/>
        </w:rPr>
        <w:t>年地方公務員給与実態調査</w:t>
      </w:r>
    </w:p>
    <w:p w:rsidR="005A745F" w:rsidRPr="00AD3CEE" w:rsidRDefault="005A745F" w:rsidP="005A745F">
      <w:pPr>
        <w:overflowPunct w:val="0"/>
        <w:rPr>
          <w:rFonts w:asciiTheme="majorEastAsia" w:eastAsiaTheme="majorEastAsia" w:hAnsiTheme="majorEastAsia"/>
        </w:rPr>
      </w:pPr>
    </w:p>
    <w:p w:rsidR="005A745F" w:rsidRPr="00AD3CEE" w:rsidRDefault="005A745F" w:rsidP="005A745F">
      <w:pPr>
        <w:overflowPunct w:val="0"/>
        <w:rPr>
          <w:rFonts w:asciiTheme="majorEastAsia" w:eastAsiaTheme="majorEastAsia" w:hAnsiTheme="majorEastAsia"/>
        </w:rPr>
      </w:pPr>
    </w:p>
    <w:p w:rsidR="005A745F" w:rsidRPr="00AD3CEE" w:rsidRDefault="005A745F" w:rsidP="005A745F">
      <w:pPr>
        <w:overflowPunct w:val="0"/>
        <w:rPr>
          <w:rFonts w:asciiTheme="majorEastAsia" w:eastAsiaTheme="majorEastAsia" w:hAnsiTheme="majorEastAsia"/>
        </w:rPr>
      </w:pPr>
      <w:r w:rsidRPr="00AD3CEE">
        <w:rPr>
          <w:rFonts w:asciiTheme="majorEastAsia" w:eastAsiaTheme="majorEastAsia" w:hAnsiTheme="majorEastAsia" w:hint="eastAsia"/>
        </w:rPr>
        <w:t>Ⅱ　定員管理の状況</w:t>
      </w:r>
    </w:p>
    <w:p w:rsidR="005A745F" w:rsidRPr="00AD3CEE" w:rsidRDefault="005A745F" w:rsidP="005A745F">
      <w:pPr>
        <w:overflowPunct w:val="0"/>
        <w:rPr>
          <w:rFonts w:asciiTheme="majorEastAsia" w:eastAsiaTheme="majorEastAsia" w:hAnsiTheme="majorEastAsia"/>
        </w:rPr>
      </w:pPr>
      <w:r w:rsidRPr="00AD3CEE">
        <w:rPr>
          <w:rFonts w:asciiTheme="majorEastAsia" w:eastAsiaTheme="majorEastAsia" w:hAnsiTheme="majorEastAsia" w:hint="eastAsia"/>
        </w:rPr>
        <w:t xml:space="preserve">　　１　職員数の推移　　　　　　　　　　　　　　　　　・・・　Ｐ</w:t>
      </w:r>
      <w:r>
        <w:rPr>
          <w:rFonts w:asciiTheme="majorEastAsia" w:eastAsiaTheme="majorEastAsia" w:hAnsiTheme="majorEastAsia" w:hint="eastAsia"/>
        </w:rPr>
        <w:t>14</w:t>
      </w:r>
    </w:p>
    <w:p w:rsidR="005A745F" w:rsidRDefault="005A745F" w:rsidP="005A745F">
      <w:pPr>
        <w:overflowPunct w:val="0"/>
        <w:rPr>
          <w:rFonts w:asciiTheme="majorEastAsia" w:eastAsiaTheme="majorEastAsia" w:hAnsiTheme="majorEastAsia"/>
        </w:rPr>
      </w:pPr>
      <w:r w:rsidRPr="00AD3CEE">
        <w:rPr>
          <w:rFonts w:asciiTheme="majorEastAsia" w:eastAsiaTheme="majorEastAsia" w:hAnsiTheme="majorEastAsia" w:hint="eastAsia"/>
        </w:rPr>
        <w:t xml:space="preserve">　　２　部門別職員数の状況　　　　　　　　　　　　　　・・・　Ｐ1</w:t>
      </w:r>
      <w:r>
        <w:rPr>
          <w:rFonts w:asciiTheme="majorEastAsia" w:eastAsiaTheme="majorEastAsia" w:hAnsiTheme="majorEastAsia" w:hint="eastAsia"/>
        </w:rPr>
        <w:t>5</w:t>
      </w:r>
    </w:p>
    <w:p w:rsidR="005A745F" w:rsidRPr="00AD3CEE" w:rsidRDefault="005A745F" w:rsidP="005A745F">
      <w:pPr>
        <w:overflowPunct w:val="0"/>
        <w:rPr>
          <w:rFonts w:asciiTheme="majorEastAsia" w:eastAsiaTheme="majorEastAsia" w:hAnsiTheme="majorEastAsia"/>
        </w:rPr>
      </w:pPr>
      <w:r>
        <w:rPr>
          <w:rFonts w:asciiTheme="majorEastAsia" w:eastAsiaTheme="majorEastAsia" w:hAnsiTheme="majorEastAsia" w:hint="eastAsia"/>
        </w:rPr>
        <w:t xml:space="preserve">　　３　定員管理計画の策定状況　　　　　　　　　　　　・・・　Ｐ15</w:t>
      </w:r>
    </w:p>
    <w:p w:rsidR="005A745F" w:rsidRPr="00AD3CEE" w:rsidRDefault="005A745F" w:rsidP="005A745F">
      <w:pPr>
        <w:overflowPunct w:val="0"/>
        <w:rPr>
          <w:rFonts w:asciiTheme="majorEastAsia" w:eastAsiaTheme="majorEastAsia" w:hAnsiTheme="majorEastAsia"/>
        </w:rPr>
      </w:pPr>
      <w:r w:rsidRPr="00AD3CEE">
        <w:rPr>
          <w:rFonts w:asciiTheme="majorEastAsia" w:eastAsiaTheme="majorEastAsia" w:hAnsiTheme="majorEastAsia" w:hint="eastAsia"/>
        </w:rPr>
        <w:t xml:space="preserve">　　　※平成2</w:t>
      </w:r>
      <w:r>
        <w:rPr>
          <w:rFonts w:asciiTheme="majorEastAsia" w:eastAsiaTheme="majorEastAsia" w:hAnsiTheme="majorEastAsia" w:hint="eastAsia"/>
        </w:rPr>
        <w:t>7</w:t>
      </w:r>
      <w:r w:rsidRPr="00AD3CEE">
        <w:rPr>
          <w:rFonts w:asciiTheme="majorEastAsia" w:eastAsiaTheme="majorEastAsia" w:hAnsiTheme="majorEastAsia" w:hint="eastAsia"/>
        </w:rPr>
        <w:t>年地方公共団体定員管理調査</w:t>
      </w:r>
    </w:p>
    <w:p w:rsidR="005A745F" w:rsidRPr="00AD3CEE" w:rsidRDefault="005A745F" w:rsidP="005A745F">
      <w:pPr>
        <w:overflowPunct w:val="0"/>
        <w:rPr>
          <w:rFonts w:asciiTheme="majorEastAsia" w:eastAsiaTheme="majorEastAsia" w:hAnsiTheme="majorEastAsia"/>
        </w:rPr>
      </w:pPr>
    </w:p>
    <w:p w:rsidR="005A745F" w:rsidRPr="00AD3CEE" w:rsidRDefault="005A745F" w:rsidP="005A745F">
      <w:pPr>
        <w:overflowPunct w:val="0"/>
        <w:rPr>
          <w:rFonts w:asciiTheme="majorEastAsia" w:eastAsiaTheme="majorEastAsia" w:hAnsiTheme="majorEastAsia"/>
        </w:rPr>
      </w:pPr>
    </w:p>
    <w:p w:rsidR="005A745F" w:rsidRPr="00AD3CEE" w:rsidRDefault="005A745F" w:rsidP="005A745F">
      <w:pPr>
        <w:overflowPunct w:val="0"/>
        <w:rPr>
          <w:rFonts w:asciiTheme="majorEastAsia" w:eastAsiaTheme="majorEastAsia" w:hAnsiTheme="majorEastAsia"/>
        </w:rPr>
      </w:pPr>
      <w:r w:rsidRPr="00AD3CEE">
        <w:rPr>
          <w:rFonts w:asciiTheme="majorEastAsia" w:eastAsiaTheme="majorEastAsia" w:hAnsiTheme="majorEastAsia" w:hint="eastAsia"/>
        </w:rPr>
        <w:t>Ⅲ　勤務条件の状況</w:t>
      </w:r>
    </w:p>
    <w:p w:rsidR="005A745F" w:rsidRPr="00AD3CEE" w:rsidRDefault="005A745F" w:rsidP="005A745F">
      <w:pPr>
        <w:overflowPunct w:val="0"/>
        <w:rPr>
          <w:rFonts w:asciiTheme="majorEastAsia" w:eastAsiaTheme="majorEastAsia" w:hAnsiTheme="majorEastAsia"/>
        </w:rPr>
      </w:pPr>
      <w:r w:rsidRPr="00AD3CEE">
        <w:rPr>
          <w:rFonts w:asciiTheme="majorEastAsia" w:eastAsiaTheme="majorEastAsia" w:hAnsiTheme="majorEastAsia" w:hint="eastAsia"/>
        </w:rPr>
        <w:t xml:space="preserve">　　１　勤務時間の状況　　　　　　　　　　　　　　　　・・・　Ｐ</w:t>
      </w:r>
      <w:r>
        <w:rPr>
          <w:rFonts w:asciiTheme="majorEastAsia" w:eastAsiaTheme="majorEastAsia" w:hAnsiTheme="majorEastAsia" w:hint="eastAsia"/>
        </w:rPr>
        <w:t>17</w:t>
      </w:r>
    </w:p>
    <w:p w:rsidR="005A745F" w:rsidRPr="00AD3CEE" w:rsidRDefault="005A745F" w:rsidP="005A745F">
      <w:pPr>
        <w:overflowPunct w:val="0"/>
        <w:ind w:firstLineChars="200" w:firstLine="440"/>
        <w:rPr>
          <w:rFonts w:asciiTheme="majorEastAsia" w:eastAsiaTheme="majorEastAsia" w:hAnsiTheme="majorEastAsia"/>
        </w:rPr>
      </w:pPr>
      <w:r w:rsidRPr="00AD3CEE">
        <w:rPr>
          <w:rFonts w:asciiTheme="majorEastAsia" w:eastAsiaTheme="majorEastAsia" w:hAnsiTheme="majorEastAsia" w:hint="eastAsia"/>
        </w:rPr>
        <w:t>２　年次有給休暇の取得状況　　　　　　　　　　　　・・・　Ｐ</w:t>
      </w:r>
      <w:r>
        <w:rPr>
          <w:rFonts w:asciiTheme="majorEastAsia" w:eastAsiaTheme="majorEastAsia" w:hAnsiTheme="majorEastAsia" w:hint="eastAsia"/>
        </w:rPr>
        <w:t>17</w:t>
      </w:r>
    </w:p>
    <w:p w:rsidR="005A745F" w:rsidRPr="00AD3CEE" w:rsidRDefault="005A745F" w:rsidP="005A745F">
      <w:pPr>
        <w:overflowPunct w:val="0"/>
        <w:rPr>
          <w:rFonts w:asciiTheme="majorEastAsia" w:eastAsiaTheme="majorEastAsia" w:hAnsiTheme="majorEastAsia"/>
        </w:rPr>
      </w:pPr>
      <w:r w:rsidRPr="00AD3CEE">
        <w:rPr>
          <w:rFonts w:asciiTheme="majorEastAsia" w:eastAsiaTheme="majorEastAsia" w:hAnsiTheme="majorEastAsia" w:hint="eastAsia"/>
        </w:rPr>
        <w:t xml:space="preserve">　　３　病気休暇制度の内容　　　　　　　　　　　　　　・・・　Ｐ</w:t>
      </w:r>
      <w:r>
        <w:rPr>
          <w:rFonts w:asciiTheme="majorEastAsia" w:eastAsiaTheme="majorEastAsia" w:hAnsiTheme="majorEastAsia" w:hint="eastAsia"/>
        </w:rPr>
        <w:t>17</w:t>
      </w:r>
    </w:p>
    <w:p w:rsidR="005A745F" w:rsidRPr="00AD3CEE" w:rsidRDefault="005A745F" w:rsidP="005A745F">
      <w:pPr>
        <w:overflowPunct w:val="0"/>
        <w:rPr>
          <w:rFonts w:asciiTheme="majorEastAsia" w:eastAsiaTheme="majorEastAsia" w:hAnsiTheme="majorEastAsia"/>
        </w:rPr>
      </w:pPr>
      <w:r w:rsidRPr="00AD3CEE">
        <w:rPr>
          <w:rFonts w:asciiTheme="majorEastAsia" w:eastAsiaTheme="majorEastAsia" w:hAnsiTheme="majorEastAsia" w:hint="eastAsia"/>
        </w:rPr>
        <w:t xml:space="preserve">　　４　特別休暇の状況　　　　　　　　　　　　　　　　・・・　Ｐ</w:t>
      </w:r>
      <w:r>
        <w:rPr>
          <w:rFonts w:asciiTheme="majorEastAsia" w:eastAsiaTheme="majorEastAsia" w:hAnsiTheme="majorEastAsia" w:hint="eastAsia"/>
        </w:rPr>
        <w:t>19</w:t>
      </w:r>
    </w:p>
    <w:p w:rsidR="005A745F" w:rsidRPr="00AD3CEE" w:rsidRDefault="005A745F" w:rsidP="005A745F">
      <w:pPr>
        <w:overflowPunct w:val="0"/>
        <w:rPr>
          <w:rFonts w:asciiTheme="majorEastAsia" w:eastAsiaTheme="majorEastAsia" w:hAnsiTheme="majorEastAsia"/>
        </w:rPr>
      </w:pPr>
      <w:r w:rsidRPr="00AD3CEE">
        <w:rPr>
          <w:rFonts w:asciiTheme="majorEastAsia" w:eastAsiaTheme="majorEastAsia" w:hAnsiTheme="majorEastAsia" w:hint="eastAsia"/>
        </w:rPr>
        <w:t xml:space="preserve">　　５　介護休暇の取得状況　　　　　　　　　　　　　　・・・　Ｐ</w:t>
      </w:r>
      <w:r>
        <w:rPr>
          <w:rFonts w:asciiTheme="majorEastAsia" w:eastAsiaTheme="majorEastAsia" w:hAnsiTheme="majorEastAsia" w:hint="eastAsia"/>
        </w:rPr>
        <w:t>20</w:t>
      </w:r>
    </w:p>
    <w:p w:rsidR="005A745F" w:rsidRPr="00AD3CEE" w:rsidRDefault="005A745F" w:rsidP="005A745F">
      <w:pPr>
        <w:overflowPunct w:val="0"/>
        <w:jc w:val="left"/>
        <w:rPr>
          <w:rFonts w:asciiTheme="majorEastAsia" w:eastAsiaTheme="majorEastAsia" w:hAnsiTheme="majorEastAsia"/>
        </w:rPr>
      </w:pPr>
      <w:r w:rsidRPr="00AD3CEE">
        <w:rPr>
          <w:rFonts w:asciiTheme="majorEastAsia" w:eastAsiaTheme="majorEastAsia" w:hAnsiTheme="majorEastAsia" w:hint="eastAsia"/>
        </w:rPr>
        <w:t xml:space="preserve">　　６　育児休業・部分休業・育児短時間勤務の取得状況　・・・　Ｐ</w:t>
      </w:r>
      <w:r>
        <w:rPr>
          <w:rFonts w:asciiTheme="majorEastAsia" w:eastAsiaTheme="majorEastAsia" w:hAnsiTheme="majorEastAsia" w:hint="eastAsia"/>
        </w:rPr>
        <w:t>21</w:t>
      </w:r>
    </w:p>
    <w:p w:rsidR="005A745F" w:rsidRPr="00AD3CEE" w:rsidRDefault="005A745F" w:rsidP="005A745F">
      <w:pPr>
        <w:overflowPunct w:val="0"/>
        <w:rPr>
          <w:rFonts w:asciiTheme="majorEastAsia" w:eastAsiaTheme="majorEastAsia" w:hAnsiTheme="majorEastAsia"/>
        </w:rPr>
      </w:pPr>
      <w:r w:rsidRPr="00AD3CEE">
        <w:rPr>
          <w:rFonts w:asciiTheme="majorEastAsia" w:eastAsiaTheme="majorEastAsia" w:hAnsiTheme="majorEastAsia" w:hint="eastAsia"/>
        </w:rPr>
        <w:t xml:space="preserve">　　　※平成2</w:t>
      </w:r>
      <w:r>
        <w:rPr>
          <w:rFonts w:asciiTheme="majorEastAsia" w:eastAsiaTheme="majorEastAsia" w:hAnsiTheme="majorEastAsia" w:hint="eastAsia"/>
        </w:rPr>
        <w:t>7</w:t>
      </w:r>
      <w:r w:rsidRPr="00AD3CEE">
        <w:rPr>
          <w:rFonts w:asciiTheme="majorEastAsia" w:eastAsiaTheme="majorEastAsia" w:hAnsiTheme="majorEastAsia" w:hint="eastAsia"/>
        </w:rPr>
        <w:t>年度勤務条件等に関する調査</w:t>
      </w:r>
    </w:p>
    <w:p w:rsidR="005A745F" w:rsidRPr="00AD3CEE" w:rsidRDefault="005A745F" w:rsidP="005A745F">
      <w:pPr>
        <w:overflowPunct w:val="0"/>
        <w:rPr>
          <w:rFonts w:asciiTheme="majorEastAsia" w:eastAsiaTheme="majorEastAsia" w:hAnsiTheme="majorEastAsia"/>
        </w:rPr>
      </w:pPr>
    </w:p>
    <w:p w:rsidR="005A745F" w:rsidRPr="00AD3CEE" w:rsidRDefault="005A745F" w:rsidP="005A745F">
      <w:pPr>
        <w:overflowPunct w:val="0"/>
        <w:rPr>
          <w:rFonts w:asciiTheme="majorEastAsia" w:eastAsiaTheme="majorEastAsia" w:hAnsiTheme="majorEastAsia"/>
        </w:rPr>
      </w:pPr>
    </w:p>
    <w:p w:rsidR="005A745F" w:rsidRPr="00AD3CEE" w:rsidRDefault="005A745F" w:rsidP="005A745F">
      <w:pPr>
        <w:overflowPunct w:val="0"/>
        <w:rPr>
          <w:rFonts w:asciiTheme="majorEastAsia" w:eastAsiaTheme="majorEastAsia" w:hAnsiTheme="majorEastAsia"/>
        </w:rPr>
      </w:pPr>
      <w:r w:rsidRPr="00AD3CEE">
        <w:rPr>
          <w:rFonts w:asciiTheme="majorEastAsia" w:eastAsiaTheme="majorEastAsia" w:hAnsiTheme="majorEastAsia" w:hint="eastAsia"/>
        </w:rPr>
        <w:t>Ⅳ　福利厚生事業の状況　　　　　　　　　　　　　　　　・・・　Ｐ</w:t>
      </w:r>
      <w:r>
        <w:rPr>
          <w:rFonts w:asciiTheme="majorEastAsia" w:eastAsiaTheme="majorEastAsia" w:hAnsiTheme="majorEastAsia" w:hint="eastAsia"/>
        </w:rPr>
        <w:t>23</w:t>
      </w:r>
    </w:p>
    <w:p w:rsidR="005A745F" w:rsidRDefault="005A745F" w:rsidP="005A745F">
      <w:pPr>
        <w:overflowPunct w:val="0"/>
        <w:rPr>
          <w:rFonts w:asciiTheme="majorEastAsia" w:eastAsiaTheme="majorEastAsia" w:hAnsiTheme="majorEastAsia"/>
        </w:rPr>
      </w:pPr>
      <w:r>
        <w:rPr>
          <w:rFonts w:asciiTheme="majorEastAsia" w:eastAsiaTheme="majorEastAsia" w:hAnsiTheme="majorEastAsia" w:hint="eastAsia"/>
        </w:rPr>
        <w:t xml:space="preserve">　　　※</w:t>
      </w:r>
      <w:r w:rsidRPr="00943942">
        <w:rPr>
          <w:rFonts w:asciiTheme="majorEastAsia" w:eastAsiaTheme="majorEastAsia" w:hAnsiTheme="majorEastAsia" w:hint="eastAsia"/>
        </w:rPr>
        <w:t>平成</w:t>
      </w:r>
      <w:r>
        <w:rPr>
          <w:rFonts w:asciiTheme="majorEastAsia" w:eastAsiaTheme="majorEastAsia" w:hAnsiTheme="majorEastAsia" w:hint="eastAsia"/>
        </w:rPr>
        <w:t>27</w:t>
      </w:r>
      <w:r w:rsidRPr="00943942">
        <w:rPr>
          <w:rFonts w:asciiTheme="majorEastAsia" w:eastAsiaTheme="majorEastAsia" w:hAnsiTheme="majorEastAsia" w:hint="eastAsia"/>
        </w:rPr>
        <w:t>年</w:t>
      </w:r>
      <w:r>
        <w:rPr>
          <w:rFonts w:asciiTheme="majorEastAsia" w:eastAsiaTheme="majorEastAsia" w:hAnsiTheme="majorEastAsia" w:hint="eastAsia"/>
        </w:rPr>
        <w:t>度福利厚生事業調査</w:t>
      </w:r>
    </w:p>
    <w:p w:rsidR="005A745F" w:rsidRPr="00F741B3" w:rsidRDefault="005A745F" w:rsidP="005A745F">
      <w:pPr>
        <w:overflowPunct w:val="0"/>
        <w:rPr>
          <w:rFonts w:asciiTheme="majorEastAsia" w:eastAsiaTheme="majorEastAsia" w:hAnsiTheme="majorEastAsia"/>
        </w:rPr>
      </w:pPr>
    </w:p>
    <w:p w:rsidR="005A745F" w:rsidRDefault="005A745F" w:rsidP="005A745F">
      <w:pPr>
        <w:overflowPunct w:val="0"/>
        <w:rPr>
          <w:rFonts w:asciiTheme="majorEastAsia" w:eastAsiaTheme="majorEastAsia" w:hAnsiTheme="majorEastAsia"/>
        </w:rPr>
      </w:pPr>
    </w:p>
    <w:p w:rsidR="005A745F" w:rsidRDefault="005A745F" w:rsidP="005A745F">
      <w:pPr>
        <w:overflowPunct w:val="0"/>
        <w:rPr>
          <w:rFonts w:asciiTheme="majorEastAsia" w:eastAsiaTheme="majorEastAsia" w:hAnsiTheme="majorEastAsia"/>
        </w:rPr>
      </w:pPr>
    </w:p>
    <w:p w:rsidR="005A745F" w:rsidRPr="00F1602E" w:rsidRDefault="005A745F" w:rsidP="005A745F">
      <w:pPr>
        <w:overflowPunct w:val="0"/>
        <w:jc w:val="center"/>
        <w:rPr>
          <w:rFonts w:asciiTheme="majorEastAsia" w:eastAsiaTheme="majorEastAsia" w:hAnsiTheme="majorEastAsia"/>
          <w:sz w:val="28"/>
          <w:szCs w:val="28"/>
        </w:rPr>
      </w:pPr>
      <w:r w:rsidRPr="00F1602E">
        <w:rPr>
          <w:rFonts w:asciiTheme="majorEastAsia" w:eastAsiaTheme="majorEastAsia" w:hAnsiTheme="majorEastAsia" w:hint="eastAsia"/>
          <w:sz w:val="28"/>
          <w:szCs w:val="28"/>
        </w:rPr>
        <w:t>基</w:t>
      </w:r>
      <w:r>
        <w:rPr>
          <w:rFonts w:asciiTheme="majorEastAsia" w:eastAsiaTheme="majorEastAsia" w:hAnsiTheme="majorEastAsia" w:hint="eastAsia"/>
          <w:sz w:val="28"/>
          <w:szCs w:val="28"/>
        </w:rPr>
        <w:t xml:space="preserve"> </w:t>
      </w:r>
      <w:r w:rsidRPr="00F1602E">
        <w:rPr>
          <w:rFonts w:asciiTheme="majorEastAsia" w:eastAsiaTheme="majorEastAsia" w:hAnsiTheme="majorEastAsia" w:hint="eastAsia"/>
          <w:sz w:val="28"/>
          <w:szCs w:val="28"/>
        </w:rPr>
        <w:t>準</w:t>
      </w:r>
      <w:r>
        <w:rPr>
          <w:rFonts w:asciiTheme="majorEastAsia" w:eastAsiaTheme="majorEastAsia" w:hAnsiTheme="majorEastAsia" w:hint="eastAsia"/>
          <w:sz w:val="28"/>
          <w:szCs w:val="28"/>
        </w:rPr>
        <w:t xml:space="preserve"> </w:t>
      </w:r>
      <w:r w:rsidRPr="00F1602E">
        <w:rPr>
          <w:rFonts w:asciiTheme="majorEastAsia" w:eastAsiaTheme="majorEastAsia" w:hAnsiTheme="majorEastAsia" w:hint="eastAsia"/>
          <w:sz w:val="28"/>
          <w:szCs w:val="28"/>
        </w:rPr>
        <w:t>日</w:t>
      </w:r>
    </w:p>
    <w:p w:rsidR="005A745F" w:rsidRDefault="005A745F" w:rsidP="005A745F">
      <w:pPr>
        <w:overflowPunct w:val="0"/>
        <w:ind w:firstLineChars="100" w:firstLine="220"/>
        <w:rPr>
          <w:rFonts w:asciiTheme="majorEastAsia" w:eastAsiaTheme="majorEastAsia" w:hAnsiTheme="majorEastAsia"/>
        </w:rPr>
      </w:pPr>
    </w:p>
    <w:p w:rsidR="005A745F" w:rsidRDefault="005A745F" w:rsidP="005A745F">
      <w:pPr>
        <w:overflowPunct w:val="0"/>
        <w:ind w:firstLineChars="100" w:firstLine="220"/>
        <w:rPr>
          <w:rFonts w:asciiTheme="majorEastAsia" w:eastAsiaTheme="majorEastAsia" w:hAnsiTheme="majorEastAsia"/>
        </w:rPr>
      </w:pPr>
      <w:r w:rsidRPr="00943942">
        <w:rPr>
          <w:rFonts w:asciiTheme="majorEastAsia" w:eastAsiaTheme="majorEastAsia" w:hAnsiTheme="majorEastAsia" w:hint="eastAsia"/>
        </w:rPr>
        <w:t>この資料</w:t>
      </w:r>
      <w:r>
        <w:rPr>
          <w:rFonts w:asciiTheme="majorEastAsia" w:eastAsiaTheme="majorEastAsia" w:hAnsiTheme="majorEastAsia" w:hint="eastAsia"/>
        </w:rPr>
        <w:t>の</w:t>
      </w:r>
      <w:r w:rsidRPr="00943942">
        <w:rPr>
          <w:rFonts w:asciiTheme="majorEastAsia" w:eastAsiaTheme="majorEastAsia" w:hAnsiTheme="majorEastAsia" w:hint="eastAsia"/>
        </w:rPr>
        <w:t>基準日は、特に表記</w:t>
      </w:r>
      <w:r>
        <w:rPr>
          <w:rFonts w:asciiTheme="majorEastAsia" w:eastAsiaTheme="majorEastAsia" w:hAnsiTheme="majorEastAsia" w:hint="eastAsia"/>
        </w:rPr>
        <w:t>のない</w:t>
      </w:r>
      <w:r w:rsidRPr="00943942">
        <w:rPr>
          <w:rFonts w:asciiTheme="majorEastAsia" w:eastAsiaTheme="majorEastAsia" w:hAnsiTheme="majorEastAsia" w:hint="eastAsia"/>
        </w:rPr>
        <w:t>限り平成</w:t>
      </w:r>
      <w:r>
        <w:rPr>
          <w:rFonts w:asciiTheme="majorEastAsia" w:eastAsiaTheme="majorEastAsia" w:hAnsiTheme="majorEastAsia" w:hint="eastAsia"/>
        </w:rPr>
        <w:t>27</w:t>
      </w:r>
      <w:r w:rsidRPr="00943942">
        <w:rPr>
          <w:rFonts w:asciiTheme="majorEastAsia" w:eastAsiaTheme="majorEastAsia" w:hAnsiTheme="majorEastAsia" w:hint="eastAsia"/>
        </w:rPr>
        <w:t>年４月１日現在となっています。</w:t>
      </w:r>
    </w:p>
    <w:p w:rsidR="005A745F" w:rsidRPr="005A745F" w:rsidRDefault="005A745F" w:rsidP="00C823FB">
      <w:pPr>
        <w:overflowPunct w:val="0"/>
        <w:spacing w:line="280" w:lineRule="exact"/>
        <w:textAlignment w:val="auto"/>
        <w:rPr>
          <w:b/>
          <w:spacing w:val="10"/>
        </w:rPr>
        <w:sectPr w:rsidR="005A745F" w:rsidRPr="005A745F" w:rsidSect="00A9559F">
          <w:footerReference w:type="default" r:id="rId8"/>
          <w:pgSz w:w="11906" w:h="16838"/>
          <w:pgMar w:top="1134" w:right="1418" w:bottom="1021" w:left="1418" w:header="851" w:footer="992" w:gutter="0"/>
          <w:pgNumType w:fmt="numberInDash"/>
          <w:cols w:space="425"/>
          <w:docGrid w:type="lines" w:linePitch="360"/>
        </w:sectPr>
      </w:pPr>
    </w:p>
    <w:p w:rsidR="00C823FB" w:rsidRPr="00FD70B1" w:rsidRDefault="00C823FB" w:rsidP="00C823FB">
      <w:pPr>
        <w:overflowPunct w:val="0"/>
        <w:spacing w:line="280" w:lineRule="exact"/>
        <w:textAlignment w:val="auto"/>
        <w:rPr>
          <w:b/>
          <w:spacing w:val="10"/>
        </w:rPr>
      </w:pPr>
      <w:r w:rsidRPr="00FD70B1">
        <w:rPr>
          <w:rFonts w:hint="eastAsia"/>
          <w:b/>
          <w:spacing w:val="10"/>
        </w:rPr>
        <w:lastRenderedPageBreak/>
        <w:t>Ⅰ　給与の状況</w:t>
      </w:r>
    </w:p>
    <w:p w:rsidR="00C823FB" w:rsidRDefault="00C823FB" w:rsidP="00C823FB">
      <w:pPr>
        <w:overflowPunct w:val="0"/>
        <w:spacing w:line="280" w:lineRule="exact"/>
        <w:textAlignment w:val="auto"/>
        <w:rPr>
          <w:spacing w:val="10"/>
        </w:rPr>
      </w:pPr>
    </w:p>
    <w:p w:rsidR="00C823FB" w:rsidRDefault="00C823FB" w:rsidP="00C823FB">
      <w:pPr>
        <w:overflowPunct w:val="0"/>
        <w:spacing w:line="280" w:lineRule="exact"/>
        <w:ind w:firstLineChars="100" w:firstLine="221"/>
        <w:textAlignment w:val="auto"/>
        <w:rPr>
          <w:spacing w:val="10"/>
        </w:rPr>
      </w:pPr>
      <w:r>
        <w:rPr>
          <w:rFonts w:hint="eastAsia"/>
          <w:b/>
          <w:bCs/>
        </w:rPr>
        <w:t>はじめに</w:t>
      </w:r>
    </w:p>
    <w:p w:rsidR="00C823FB" w:rsidRDefault="00C823FB" w:rsidP="00C823FB">
      <w:pPr>
        <w:overflowPunct w:val="0"/>
        <w:spacing w:line="280" w:lineRule="exact"/>
        <w:textAlignment w:val="auto"/>
        <w:rPr>
          <w:spacing w:val="10"/>
        </w:rPr>
      </w:pPr>
    </w:p>
    <w:p w:rsidR="00C823FB" w:rsidRPr="00837412" w:rsidRDefault="00C823FB" w:rsidP="00C823FB">
      <w:pPr>
        <w:overflowPunct w:val="0"/>
        <w:spacing w:line="280" w:lineRule="exact"/>
        <w:ind w:firstLineChars="100" w:firstLine="221"/>
        <w:textAlignment w:val="auto"/>
        <w:rPr>
          <w:spacing w:val="10"/>
        </w:rPr>
      </w:pPr>
      <w:r>
        <w:rPr>
          <w:rFonts w:hint="eastAsia"/>
          <w:b/>
          <w:bCs/>
        </w:rPr>
        <w:t>◇</w:t>
      </w:r>
      <w:r w:rsidRPr="00837412">
        <w:rPr>
          <w:rFonts w:hint="eastAsia"/>
          <w:b/>
          <w:bCs/>
        </w:rPr>
        <w:t>地方公務員の給与決定</w:t>
      </w:r>
      <w:r>
        <w:rPr>
          <w:rFonts w:hint="eastAsia"/>
          <w:b/>
          <w:bCs/>
        </w:rPr>
        <w:t>等</w:t>
      </w:r>
      <w:r w:rsidRPr="00837412">
        <w:rPr>
          <w:rFonts w:hint="eastAsia"/>
          <w:b/>
          <w:bCs/>
        </w:rPr>
        <w:t>に関する諸原則</w:t>
      </w:r>
    </w:p>
    <w:p w:rsidR="00C823FB" w:rsidRDefault="00C823FB" w:rsidP="00C823FB">
      <w:pPr>
        <w:overflowPunct w:val="0"/>
        <w:spacing w:line="280" w:lineRule="exact"/>
        <w:textAlignment w:val="auto"/>
        <w:rPr>
          <w:spacing w:val="10"/>
        </w:rPr>
      </w:pPr>
      <w:r>
        <w:t xml:space="preserve"> </w:t>
      </w:r>
    </w:p>
    <w:p w:rsidR="00C823FB" w:rsidRDefault="00C823FB" w:rsidP="008041DD">
      <w:pPr>
        <w:overflowPunct w:val="0"/>
        <w:spacing w:line="280" w:lineRule="exact"/>
        <w:ind w:leftChars="200" w:left="440" w:firstLineChars="100" w:firstLine="220"/>
        <w:textAlignment w:val="auto"/>
      </w:pPr>
      <w:r>
        <w:rPr>
          <w:rFonts w:hint="eastAsia"/>
        </w:rPr>
        <w:t>地方公務員である市町村職員の給与の決定にあたっては、地方公務員法（以下「地公法」という。）などにその基本となる原則が規定されており、大別して「給与決定に関する原則」と「地方公務員制度全般に通ずる原則」とがあります。</w:t>
      </w:r>
    </w:p>
    <w:p w:rsidR="00C823FB" w:rsidRDefault="00C823FB" w:rsidP="00C823FB">
      <w:pPr>
        <w:overflowPunct w:val="0"/>
        <w:spacing w:line="280" w:lineRule="exact"/>
        <w:ind w:left="440" w:hangingChars="200" w:hanging="440"/>
        <w:textAlignment w:val="auto"/>
      </w:pPr>
    </w:p>
    <w:p w:rsidR="00C823FB" w:rsidRDefault="00C823FB" w:rsidP="008041DD">
      <w:pPr>
        <w:overflowPunct w:val="0"/>
        <w:spacing w:line="280" w:lineRule="exact"/>
        <w:ind w:leftChars="100" w:left="220" w:firstLine="250"/>
        <w:textAlignment w:val="auto"/>
        <w:rPr>
          <w:spacing w:val="10"/>
        </w:rPr>
      </w:pPr>
      <w:r>
        <w:rPr>
          <w:rFonts w:hint="eastAsia"/>
        </w:rPr>
        <w:t>※「給与」とは････</w:t>
      </w:r>
    </w:p>
    <w:p w:rsidR="00C823FB" w:rsidRDefault="00C823FB" w:rsidP="008041DD">
      <w:pPr>
        <w:overflowPunct w:val="0"/>
        <w:spacing w:line="280" w:lineRule="exact"/>
        <w:ind w:leftChars="300" w:left="660" w:firstLineChars="100" w:firstLine="220"/>
        <w:textAlignment w:val="auto"/>
        <w:rPr>
          <w:spacing w:val="10"/>
        </w:rPr>
      </w:pPr>
      <w:r>
        <w:rPr>
          <w:rFonts w:hint="eastAsia"/>
        </w:rPr>
        <w:t>基本給である給料とは別に通勤手当や時間外</w:t>
      </w:r>
      <w:r w:rsidR="00B41BEB">
        <w:rPr>
          <w:rFonts w:hint="eastAsia"/>
        </w:rPr>
        <w:t>勤務</w:t>
      </w:r>
      <w:r>
        <w:rPr>
          <w:rFonts w:hint="eastAsia"/>
        </w:rPr>
        <w:t>手当など各種手当を含めたものを「給与」と呼んでおり、給与月額は給料月額より高くなります。</w:t>
      </w:r>
    </w:p>
    <w:p w:rsidR="00C823FB" w:rsidRDefault="00C823FB" w:rsidP="00C823FB">
      <w:pPr>
        <w:overflowPunct w:val="0"/>
        <w:spacing w:line="280" w:lineRule="exact"/>
        <w:textAlignment w:val="auto"/>
        <w:rPr>
          <w:spacing w:val="10"/>
        </w:rPr>
      </w:pPr>
      <w:r>
        <w:t xml:space="preserve"> </w:t>
      </w:r>
    </w:p>
    <w:p w:rsidR="00C823FB" w:rsidRDefault="00C823FB" w:rsidP="00C823FB">
      <w:pPr>
        <w:overflowPunct w:val="0"/>
        <w:spacing w:line="280" w:lineRule="exact"/>
        <w:ind w:firstLineChars="100" w:firstLine="220"/>
        <w:textAlignment w:val="auto"/>
        <w:rPr>
          <w:spacing w:val="10"/>
        </w:rPr>
      </w:pPr>
      <w:r>
        <w:t>(</w:t>
      </w:r>
      <w:r>
        <w:rPr>
          <w:rFonts w:hint="eastAsia"/>
        </w:rPr>
        <w:t>１</w:t>
      </w:r>
      <w:r>
        <w:t>)</w:t>
      </w:r>
      <w:r>
        <w:rPr>
          <w:rFonts w:hint="eastAsia"/>
        </w:rPr>
        <w:t xml:space="preserve">　</w:t>
      </w:r>
      <w:r>
        <w:rPr>
          <w:rFonts w:hint="eastAsia"/>
          <w:b/>
          <w:bCs/>
        </w:rPr>
        <w:t>給与決定に関する原則</w:t>
      </w:r>
    </w:p>
    <w:p w:rsidR="00C823FB" w:rsidRPr="00DF66C5" w:rsidRDefault="00C823FB" w:rsidP="00C823FB">
      <w:pPr>
        <w:overflowPunct w:val="0"/>
        <w:spacing w:line="280" w:lineRule="exact"/>
        <w:textAlignment w:val="auto"/>
        <w:rPr>
          <w:spacing w:val="10"/>
        </w:rPr>
      </w:pPr>
    </w:p>
    <w:p w:rsidR="00C823FB" w:rsidRPr="00C80F19" w:rsidRDefault="00C823FB" w:rsidP="00C823FB">
      <w:pPr>
        <w:overflowPunct w:val="0"/>
        <w:spacing w:line="280" w:lineRule="exact"/>
        <w:ind w:leftChars="200" w:left="660" w:hangingChars="100" w:hanging="220"/>
        <w:textAlignment w:val="auto"/>
        <w:rPr>
          <w:spacing w:val="10"/>
        </w:rPr>
      </w:pPr>
      <w:r>
        <w:rPr>
          <w:rFonts w:hint="eastAsia"/>
        </w:rPr>
        <w:t xml:space="preserve">ア　</w:t>
      </w:r>
      <w:r>
        <w:rPr>
          <w:rFonts w:hint="eastAsia"/>
          <w:b/>
          <w:bCs/>
        </w:rPr>
        <w:t>給与条例主義</w:t>
      </w:r>
      <w:r w:rsidRPr="00C80F19">
        <w:rPr>
          <w:rFonts w:hint="eastAsia"/>
          <w:bCs/>
        </w:rPr>
        <w:t>（地方自治法第</w:t>
      </w:r>
      <w:r w:rsidRPr="00461A2A">
        <w:rPr>
          <w:rFonts w:hint="eastAsia"/>
          <w:bCs/>
        </w:rPr>
        <w:t>204</w:t>
      </w:r>
      <w:r w:rsidRPr="00C80F19">
        <w:rPr>
          <w:rFonts w:hint="eastAsia"/>
          <w:bCs/>
        </w:rPr>
        <w:t>条第３項、第204条の２、地公法第24条第</w:t>
      </w:r>
      <w:r>
        <w:rPr>
          <w:rFonts w:hint="eastAsia"/>
          <w:bCs/>
        </w:rPr>
        <w:t>６</w:t>
      </w:r>
      <w:r w:rsidRPr="00C80F19">
        <w:rPr>
          <w:rFonts w:hint="eastAsia"/>
          <w:bCs/>
        </w:rPr>
        <w:t>項、第25条第１項）</w:t>
      </w:r>
    </w:p>
    <w:p w:rsidR="00C823FB" w:rsidRDefault="00C823FB" w:rsidP="00C823FB">
      <w:pPr>
        <w:overflowPunct w:val="0"/>
        <w:spacing w:line="280" w:lineRule="exact"/>
        <w:ind w:leftChars="400" w:left="880"/>
        <w:textAlignment w:val="auto"/>
      </w:pPr>
      <w:r>
        <w:rPr>
          <w:rFonts w:hint="eastAsia"/>
        </w:rPr>
        <w:t>「給与は、条例で定めなければならず、また、条例の根拠に基づかない限り支給することができない」とされており、議会のチェックのもと支給されます。</w:t>
      </w:r>
    </w:p>
    <w:p w:rsidR="00C823FB" w:rsidRDefault="00C823FB" w:rsidP="00C823FB">
      <w:pPr>
        <w:overflowPunct w:val="0"/>
        <w:spacing w:line="280" w:lineRule="exact"/>
        <w:ind w:left="1100" w:hangingChars="500" w:hanging="1100"/>
        <w:textAlignment w:val="auto"/>
        <w:rPr>
          <w:spacing w:val="10"/>
        </w:rPr>
      </w:pPr>
      <w:r>
        <w:rPr>
          <w:rFonts w:hint="eastAsia"/>
        </w:rPr>
        <w:t xml:space="preserve">　　　</w:t>
      </w:r>
      <w:r>
        <w:t xml:space="preserve"> </w:t>
      </w:r>
    </w:p>
    <w:p w:rsidR="00C823FB" w:rsidRDefault="00C823FB" w:rsidP="00C823FB">
      <w:pPr>
        <w:overflowPunct w:val="0"/>
        <w:spacing w:line="280" w:lineRule="exact"/>
        <w:ind w:leftChars="200" w:left="1100" w:hangingChars="300" w:hanging="660"/>
        <w:textAlignment w:val="auto"/>
        <w:rPr>
          <w:spacing w:val="10"/>
        </w:rPr>
      </w:pPr>
      <w:r>
        <w:rPr>
          <w:rFonts w:hint="eastAsia"/>
        </w:rPr>
        <w:t xml:space="preserve">イ　</w:t>
      </w:r>
      <w:r>
        <w:rPr>
          <w:rFonts w:hint="eastAsia"/>
          <w:b/>
          <w:bCs/>
        </w:rPr>
        <w:t>職務給の原則</w:t>
      </w:r>
      <w:r w:rsidRPr="00C80F19">
        <w:rPr>
          <w:rFonts w:hint="eastAsia"/>
          <w:bCs/>
        </w:rPr>
        <w:t>（地公法第24条第１項）</w:t>
      </w:r>
    </w:p>
    <w:p w:rsidR="00C823FB" w:rsidRDefault="00C823FB" w:rsidP="00C823FB">
      <w:pPr>
        <w:overflowPunct w:val="0"/>
        <w:spacing w:line="280" w:lineRule="exact"/>
        <w:ind w:leftChars="400" w:left="880"/>
        <w:textAlignment w:val="auto"/>
        <w:rPr>
          <w:spacing w:val="10"/>
        </w:rPr>
      </w:pPr>
      <w:r>
        <w:rPr>
          <w:rFonts w:hint="eastAsia"/>
        </w:rPr>
        <w:t>「給与は、その職務と責任に応ずるものでなければならない」とされており、係長や課長といったように責任が重くなるほど、給与が高くなります。</w:t>
      </w:r>
    </w:p>
    <w:p w:rsidR="00C823FB" w:rsidRDefault="00C823FB" w:rsidP="00C823FB">
      <w:pPr>
        <w:overflowPunct w:val="0"/>
        <w:spacing w:line="280" w:lineRule="exact"/>
        <w:textAlignment w:val="auto"/>
        <w:rPr>
          <w:spacing w:val="10"/>
        </w:rPr>
      </w:pPr>
      <w:r>
        <w:t xml:space="preserve"> </w:t>
      </w:r>
    </w:p>
    <w:p w:rsidR="00C823FB" w:rsidRDefault="00C823FB" w:rsidP="00C823FB">
      <w:pPr>
        <w:overflowPunct w:val="0"/>
        <w:spacing w:line="280" w:lineRule="exact"/>
        <w:ind w:firstLineChars="200" w:firstLine="440"/>
        <w:textAlignment w:val="auto"/>
        <w:rPr>
          <w:spacing w:val="10"/>
        </w:rPr>
      </w:pPr>
      <w:r>
        <w:rPr>
          <w:rFonts w:hint="eastAsia"/>
        </w:rPr>
        <w:t xml:space="preserve">ウ　</w:t>
      </w:r>
      <w:r>
        <w:rPr>
          <w:rFonts w:hint="eastAsia"/>
          <w:b/>
          <w:bCs/>
        </w:rPr>
        <w:t>均衡の原則</w:t>
      </w:r>
      <w:r>
        <w:rPr>
          <w:rFonts w:hint="eastAsia"/>
        </w:rPr>
        <w:t>（地公法第24条第３項）</w:t>
      </w:r>
    </w:p>
    <w:p w:rsidR="00C823FB" w:rsidRDefault="00C823FB" w:rsidP="00C823FB">
      <w:pPr>
        <w:overflowPunct w:val="0"/>
        <w:spacing w:line="280" w:lineRule="exact"/>
        <w:ind w:leftChars="400" w:left="880"/>
        <w:textAlignment w:val="auto"/>
        <w:rPr>
          <w:spacing w:val="10"/>
        </w:rPr>
      </w:pPr>
      <w:r>
        <w:rPr>
          <w:rFonts w:hint="eastAsia"/>
        </w:rPr>
        <w:t>「給与は、生計費並びに国及び他の地方公共団体の職員並びに民間事業の従事者の給与その他の事情を考慮して定めなければならない」とされており、民間給与の実態調査をもとに行われる人事院勧告及び人事委員会勧告がベースとなって定められています。</w:t>
      </w:r>
    </w:p>
    <w:p w:rsidR="00C823FB" w:rsidRDefault="00C823FB" w:rsidP="00C823FB">
      <w:pPr>
        <w:overflowPunct w:val="0"/>
        <w:spacing w:line="280" w:lineRule="exact"/>
        <w:textAlignment w:val="auto"/>
        <w:rPr>
          <w:spacing w:val="10"/>
        </w:rPr>
      </w:pPr>
      <w:r>
        <w:t xml:space="preserve"> </w:t>
      </w:r>
    </w:p>
    <w:p w:rsidR="00C823FB" w:rsidRDefault="00C823FB" w:rsidP="00C823FB">
      <w:pPr>
        <w:overflowPunct w:val="0"/>
        <w:spacing w:line="280" w:lineRule="exact"/>
        <w:ind w:firstLineChars="100" w:firstLine="220"/>
        <w:textAlignment w:val="auto"/>
        <w:rPr>
          <w:spacing w:val="10"/>
        </w:rPr>
      </w:pPr>
      <w:r>
        <w:t>(</w:t>
      </w:r>
      <w:r>
        <w:rPr>
          <w:rFonts w:hint="eastAsia"/>
        </w:rPr>
        <w:t>２</w:t>
      </w:r>
      <w:r>
        <w:t>)</w:t>
      </w:r>
      <w:r>
        <w:rPr>
          <w:rFonts w:hint="eastAsia"/>
        </w:rPr>
        <w:t xml:space="preserve">　</w:t>
      </w:r>
      <w:r>
        <w:rPr>
          <w:rFonts w:hint="eastAsia"/>
          <w:b/>
          <w:bCs/>
        </w:rPr>
        <w:t>地方公務員制度全般に通ずる原則</w:t>
      </w:r>
    </w:p>
    <w:p w:rsidR="00C823FB" w:rsidRDefault="00C823FB" w:rsidP="00C823FB">
      <w:pPr>
        <w:overflowPunct w:val="0"/>
        <w:spacing w:line="280" w:lineRule="exact"/>
        <w:textAlignment w:val="auto"/>
        <w:rPr>
          <w:spacing w:val="10"/>
        </w:rPr>
      </w:pPr>
    </w:p>
    <w:p w:rsidR="00C823FB" w:rsidRDefault="00C823FB" w:rsidP="00C823FB">
      <w:pPr>
        <w:overflowPunct w:val="0"/>
        <w:spacing w:line="280" w:lineRule="exact"/>
        <w:ind w:firstLineChars="200" w:firstLine="440"/>
        <w:textAlignment w:val="auto"/>
        <w:rPr>
          <w:spacing w:val="10"/>
        </w:rPr>
      </w:pPr>
      <w:r>
        <w:rPr>
          <w:rFonts w:hint="eastAsia"/>
        </w:rPr>
        <w:t xml:space="preserve">ア　</w:t>
      </w:r>
      <w:r>
        <w:rPr>
          <w:rFonts w:hint="eastAsia"/>
          <w:b/>
          <w:bCs/>
        </w:rPr>
        <w:t>平等取扱いの原則</w:t>
      </w:r>
      <w:r w:rsidRPr="00C80F19">
        <w:rPr>
          <w:rFonts w:hint="eastAsia"/>
          <w:bCs/>
        </w:rPr>
        <w:t>（地公法第13条）</w:t>
      </w:r>
    </w:p>
    <w:p w:rsidR="00C823FB" w:rsidRDefault="00C823FB" w:rsidP="00C823FB">
      <w:pPr>
        <w:overflowPunct w:val="0"/>
        <w:spacing w:line="280" w:lineRule="exact"/>
        <w:ind w:leftChars="400" w:left="880"/>
        <w:textAlignment w:val="auto"/>
        <w:rPr>
          <w:spacing w:val="10"/>
        </w:rPr>
      </w:pPr>
      <w:r>
        <w:rPr>
          <w:rFonts w:hint="eastAsia"/>
        </w:rPr>
        <w:t>「地方公務員法の適用については、平等に取り扱われなければならない」とされており、昇給や昇格など給与を決定する際に、性別や信条などで差別を行わないことです。</w:t>
      </w:r>
    </w:p>
    <w:p w:rsidR="00C823FB" w:rsidRDefault="00C823FB" w:rsidP="00C823FB">
      <w:pPr>
        <w:overflowPunct w:val="0"/>
        <w:spacing w:line="280" w:lineRule="exact"/>
        <w:textAlignment w:val="auto"/>
        <w:rPr>
          <w:spacing w:val="10"/>
        </w:rPr>
      </w:pPr>
      <w:r>
        <w:t xml:space="preserve"> </w:t>
      </w:r>
    </w:p>
    <w:p w:rsidR="00C823FB" w:rsidRDefault="00C823FB" w:rsidP="00C823FB">
      <w:pPr>
        <w:overflowPunct w:val="0"/>
        <w:spacing w:line="280" w:lineRule="exact"/>
        <w:ind w:firstLineChars="200" w:firstLine="440"/>
        <w:textAlignment w:val="auto"/>
        <w:rPr>
          <w:spacing w:val="10"/>
        </w:rPr>
      </w:pPr>
      <w:r>
        <w:rPr>
          <w:rFonts w:hint="eastAsia"/>
        </w:rPr>
        <w:t xml:space="preserve">イ　</w:t>
      </w:r>
      <w:r>
        <w:rPr>
          <w:rFonts w:hint="eastAsia"/>
          <w:b/>
          <w:bCs/>
        </w:rPr>
        <w:t>情勢適応の原則</w:t>
      </w:r>
      <w:r w:rsidRPr="00C80F19">
        <w:rPr>
          <w:rFonts w:hint="eastAsia"/>
          <w:bCs/>
        </w:rPr>
        <w:t>（地公法第14条）</w:t>
      </w:r>
    </w:p>
    <w:p w:rsidR="00C823FB" w:rsidRDefault="00C823FB" w:rsidP="00C823FB">
      <w:pPr>
        <w:overflowPunct w:val="0"/>
        <w:spacing w:line="280" w:lineRule="exact"/>
        <w:ind w:leftChars="400" w:left="880"/>
        <w:textAlignment w:val="auto"/>
        <w:rPr>
          <w:spacing w:val="10"/>
        </w:rPr>
      </w:pPr>
      <w:r>
        <w:rPr>
          <w:rFonts w:hint="eastAsia"/>
        </w:rPr>
        <w:t>「地方公共団体は、職員の給与その他の勤務条件について、社会一般の情勢に適用するよう、随時、適当な措置を講ずる義務がある」とされており、人事院勧告及び人事委員会勧告がベースとなって改正などを行うことです。</w:t>
      </w:r>
    </w:p>
    <w:p w:rsidR="00C823FB" w:rsidRDefault="00C823FB" w:rsidP="00C823FB">
      <w:pPr>
        <w:overflowPunct w:val="0"/>
        <w:spacing w:line="280" w:lineRule="exact"/>
        <w:textAlignment w:val="auto"/>
        <w:rPr>
          <w:spacing w:val="10"/>
        </w:rPr>
      </w:pPr>
      <w:r>
        <w:t xml:space="preserve"> </w:t>
      </w:r>
    </w:p>
    <w:p w:rsidR="00C823FB" w:rsidRDefault="00C823FB" w:rsidP="008041DD">
      <w:pPr>
        <w:overflowPunct w:val="0"/>
        <w:spacing w:line="280" w:lineRule="exact"/>
        <w:ind w:leftChars="200" w:left="440" w:firstLineChars="100" w:firstLine="220"/>
        <w:jc w:val="left"/>
        <w:textAlignment w:val="auto"/>
        <w:rPr>
          <w:spacing w:val="10"/>
        </w:rPr>
      </w:pPr>
      <w:r>
        <w:rPr>
          <w:rFonts w:hint="eastAsia"/>
        </w:rPr>
        <w:t>このような原則を踏まえたうえで、市町村においては条例・規則に基づいた給与決定を行うことが必要です。</w:t>
      </w:r>
    </w:p>
    <w:p w:rsidR="00C823FB" w:rsidRDefault="00C823FB" w:rsidP="00C823FB">
      <w:pPr>
        <w:overflowPunct w:val="0"/>
        <w:spacing w:line="280" w:lineRule="exact"/>
        <w:ind w:left="480" w:hangingChars="200" w:hanging="480"/>
        <w:textAlignment w:val="auto"/>
        <w:rPr>
          <w:spacing w:val="10"/>
        </w:rPr>
      </w:pPr>
    </w:p>
    <w:p w:rsidR="00C823FB" w:rsidRDefault="00C823FB" w:rsidP="00C823FB">
      <w:pPr>
        <w:overflowPunct w:val="0"/>
        <w:spacing w:line="280" w:lineRule="exact"/>
        <w:textAlignment w:val="auto"/>
        <w:rPr>
          <w:b/>
          <w:bCs/>
        </w:rPr>
      </w:pPr>
    </w:p>
    <w:p w:rsidR="00C823FB" w:rsidRPr="00C906C6" w:rsidRDefault="00C823FB" w:rsidP="00C823FB">
      <w:pPr>
        <w:overflowPunct w:val="0"/>
        <w:spacing w:line="280" w:lineRule="exact"/>
        <w:textAlignment w:val="auto"/>
        <w:rPr>
          <w:color w:val="auto"/>
          <w:sz w:val="24"/>
          <w:szCs w:val="24"/>
        </w:rPr>
      </w:pPr>
      <w:r>
        <w:rPr>
          <w:color w:val="auto"/>
          <w:sz w:val="24"/>
          <w:szCs w:val="24"/>
        </w:rPr>
        <w:br w:type="page"/>
      </w:r>
      <w:r w:rsidRPr="00C906C6">
        <w:rPr>
          <w:rFonts w:hint="eastAsia"/>
          <w:b/>
          <w:bCs/>
          <w:color w:val="auto"/>
        </w:rPr>
        <w:lastRenderedPageBreak/>
        <w:t>１　給与水準について</w:t>
      </w:r>
    </w:p>
    <w:p w:rsidR="00C823FB" w:rsidRPr="00C906C6" w:rsidRDefault="00C823FB" w:rsidP="00C823FB">
      <w:pPr>
        <w:overflowPunct w:val="0"/>
        <w:spacing w:line="280" w:lineRule="exact"/>
        <w:textAlignment w:val="auto"/>
        <w:rPr>
          <w:color w:val="auto"/>
        </w:rPr>
      </w:pPr>
    </w:p>
    <w:p w:rsidR="00C823FB" w:rsidRPr="00C906C6" w:rsidRDefault="00C823FB" w:rsidP="00C823FB">
      <w:pPr>
        <w:overflowPunct w:val="0"/>
        <w:spacing w:line="280" w:lineRule="exact"/>
        <w:ind w:leftChars="100" w:left="220" w:firstLineChars="100" w:firstLine="220"/>
        <w:textAlignment w:val="auto"/>
        <w:rPr>
          <w:color w:val="auto"/>
          <w:spacing w:val="10"/>
        </w:rPr>
      </w:pPr>
      <w:r w:rsidRPr="00C906C6">
        <w:rPr>
          <w:rFonts w:hint="eastAsia"/>
          <w:color w:val="auto"/>
        </w:rPr>
        <w:t>市町村における適正な給与水準は、国・県の給与水準、その市町村の組織の規模や財政状況及び民間の賃金等を考慮して、適正であるかどうかを判断して決定するものですが、少なくとも住民の理解が得られるものでなければなりません。</w:t>
      </w:r>
    </w:p>
    <w:p w:rsidR="00C823FB" w:rsidRPr="00C906C6" w:rsidRDefault="00C823FB" w:rsidP="00C823FB">
      <w:pPr>
        <w:overflowPunct w:val="0"/>
        <w:spacing w:line="280" w:lineRule="exact"/>
        <w:textAlignment w:val="auto"/>
        <w:rPr>
          <w:color w:val="auto"/>
          <w:spacing w:val="10"/>
        </w:rPr>
      </w:pPr>
    </w:p>
    <w:p w:rsidR="00C823FB" w:rsidRPr="00C906C6" w:rsidRDefault="00C823FB" w:rsidP="00C823FB">
      <w:pPr>
        <w:overflowPunct w:val="0"/>
        <w:spacing w:line="280" w:lineRule="exact"/>
        <w:ind w:leftChars="100" w:left="220" w:firstLineChars="100" w:firstLine="220"/>
        <w:textAlignment w:val="auto"/>
        <w:rPr>
          <w:color w:val="auto"/>
          <w:spacing w:val="10"/>
        </w:rPr>
      </w:pPr>
      <w:r w:rsidRPr="00C906C6">
        <w:rPr>
          <w:rFonts w:hint="eastAsia"/>
          <w:color w:val="auto"/>
        </w:rPr>
        <w:t>給料月額、各種手当及び給与水準などについては、毎年、住民に分かりやすい形で公表するなど、各市町村において積極的な情報公開により住民の方々の理解を得るための取組が求められています。</w:t>
      </w:r>
    </w:p>
    <w:p w:rsidR="00C823FB" w:rsidRPr="00C906C6" w:rsidRDefault="00C823FB" w:rsidP="00C823FB">
      <w:pPr>
        <w:overflowPunct w:val="0"/>
        <w:spacing w:line="280" w:lineRule="exact"/>
        <w:textAlignment w:val="auto"/>
        <w:rPr>
          <w:color w:val="auto"/>
          <w:spacing w:val="10"/>
        </w:rPr>
      </w:pPr>
    </w:p>
    <w:p w:rsidR="00C823FB" w:rsidRDefault="00C823FB" w:rsidP="00C823FB">
      <w:pPr>
        <w:overflowPunct w:val="0"/>
        <w:spacing w:line="280" w:lineRule="exact"/>
        <w:ind w:firstLineChars="100" w:firstLine="220"/>
        <w:textAlignment w:val="auto"/>
        <w:rPr>
          <w:color w:val="auto"/>
        </w:rPr>
      </w:pPr>
      <w:r w:rsidRPr="00C906C6">
        <w:rPr>
          <w:color w:val="auto"/>
        </w:rPr>
        <w:t>(</w:t>
      </w:r>
      <w:r w:rsidRPr="00C906C6">
        <w:rPr>
          <w:rFonts w:hint="eastAsia"/>
          <w:color w:val="auto"/>
        </w:rPr>
        <w:t>１</w:t>
      </w:r>
      <w:r w:rsidRPr="00C906C6">
        <w:rPr>
          <w:color w:val="auto"/>
        </w:rPr>
        <w:t>)</w:t>
      </w:r>
      <w:r w:rsidRPr="00C906C6">
        <w:rPr>
          <w:rFonts w:hint="eastAsia"/>
          <w:color w:val="auto"/>
        </w:rPr>
        <w:t xml:space="preserve">　</w:t>
      </w:r>
      <w:r w:rsidR="00FD0BDD">
        <w:rPr>
          <w:rFonts w:hAnsiTheme="minorHAnsi" w:cs="ＭＳ ゴシック" w:hint="eastAsia"/>
          <w:color w:val="auto"/>
        </w:rPr>
        <w:t>職員の平均給料月額及び年齢</w:t>
      </w:r>
    </w:p>
    <w:p w:rsidR="00FD0BDD" w:rsidRPr="00C906C6" w:rsidRDefault="00FD0BDD" w:rsidP="00C823FB">
      <w:pPr>
        <w:overflowPunct w:val="0"/>
        <w:spacing w:line="280" w:lineRule="exact"/>
        <w:ind w:firstLineChars="100" w:firstLine="220"/>
        <w:textAlignment w:val="auto"/>
        <w:rPr>
          <w:color w:val="auto"/>
        </w:rPr>
      </w:pPr>
    </w:p>
    <w:p w:rsidR="00C823FB" w:rsidRPr="00C906C6" w:rsidRDefault="00C823FB" w:rsidP="00C823FB">
      <w:pPr>
        <w:overflowPunct w:val="0"/>
        <w:spacing w:line="280" w:lineRule="exact"/>
        <w:ind w:leftChars="200" w:left="440" w:firstLineChars="100" w:firstLine="220"/>
        <w:textAlignment w:val="auto"/>
        <w:rPr>
          <w:color w:val="auto"/>
        </w:rPr>
      </w:pPr>
      <w:r w:rsidRPr="00C906C6">
        <w:rPr>
          <w:rFonts w:hint="eastAsia"/>
          <w:color w:val="auto"/>
        </w:rPr>
        <w:t>一般行政職の</w:t>
      </w:r>
      <w:r w:rsidR="00A807BB" w:rsidRPr="00C906C6">
        <w:rPr>
          <w:rFonts w:hint="eastAsia"/>
          <w:color w:val="auto"/>
        </w:rPr>
        <w:t>平均給料月額は310,677</w:t>
      </w:r>
      <w:r w:rsidR="008041DD">
        <w:rPr>
          <w:rFonts w:hint="eastAsia"/>
          <w:color w:val="auto"/>
        </w:rPr>
        <w:t>円となっており、</w:t>
      </w:r>
      <w:r w:rsidR="00A807BB" w:rsidRPr="00C906C6">
        <w:rPr>
          <w:rFonts w:hint="eastAsia"/>
          <w:color w:val="auto"/>
        </w:rPr>
        <w:t>昨年と比べ</w:t>
      </w:r>
      <w:r w:rsidRPr="00C906C6">
        <w:rPr>
          <w:rFonts w:hint="eastAsia"/>
          <w:color w:val="auto"/>
        </w:rPr>
        <w:t>低く</w:t>
      </w:r>
      <w:r w:rsidR="00A807BB" w:rsidRPr="00C906C6">
        <w:rPr>
          <w:rFonts w:hint="eastAsia"/>
          <w:color w:val="auto"/>
        </w:rPr>
        <w:t>（▲1,655円）</w:t>
      </w:r>
      <w:r w:rsidRPr="00C906C6">
        <w:rPr>
          <w:rFonts w:hint="eastAsia"/>
          <w:color w:val="auto"/>
        </w:rPr>
        <w:t>なっています。また、</w:t>
      </w:r>
      <w:r w:rsidR="00A807BB" w:rsidRPr="00C906C6">
        <w:rPr>
          <w:rFonts w:hint="eastAsia"/>
          <w:color w:val="auto"/>
        </w:rPr>
        <w:t>平均年齢は41.6歳</w:t>
      </w:r>
      <w:r w:rsidRPr="00C906C6">
        <w:rPr>
          <w:rFonts w:hint="eastAsia"/>
          <w:color w:val="auto"/>
        </w:rPr>
        <w:t>となっており、昨年と比べ若干低く</w:t>
      </w:r>
      <w:r w:rsidR="00A807BB" w:rsidRPr="00C906C6">
        <w:rPr>
          <w:rFonts w:hint="eastAsia"/>
          <w:color w:val="auto"/>
        </w:rPr>
        <w:t>（▲0.2歳）</w:t>
      </w:r>
      <w:r w:rsidRPr="00C906C6">
        <w:rPr>
          <w:rFonts w:hint="eastAsia"/>
          <w:color w:val="auto"/>
        </w:rPr>
        <w:t>なっています。</w:t>
      </w:r>
    </w:p>
    <w:p w:rsidR="00C823FB" w:rsidRPr="00C906C6" w:rsidRDefault="00C823FB" w:rsidP="00C823FB">
      <w:pPr>
        <w:overflowPunct w:val="0"/>
        <w:spacing w:line="280" w:lineRule="exact"/>
        <w:textAlignment w:val="auto"/>
        <w:rPr>
          <w:color w:val="auto"/>
          <w:spacing w:val="10"/>
        </w:rPr>
      </w:pPr>
    </w:p>
    <w:p w:rsidR="00C823FB" w:rsidRPr="00C906C6" w:rsidRDefault="00C823FB" w:rsidP="00FD0BDD">
      <w:pPr>
        <w:overflowPunct w:val="0"/>
        <w:spacing w:line="280" w:lineRule="exact"/>
        <w:ind w:leftChars="200" w:left="440"/>
        <w:textAlignment w:val="auto"/>
        <w:rPr>
          <w:color w:val="auto"/>
          <w:spacing w:val="10"/>
        </w:rPr>
      </w:pPr>
      <w:r w:rsidRPr="00C906C6">
        <w:rPr>
          <w:rFonts w:hint="eastAsia"/>
          <w:color w:val="auto"/>
        </w:rPr>
        <w:t>【表（Ｐ３）の見方】</w:t>
      </w:r>
    </w:p>
    <w:p w:rsidR="00C823FB" w:rsidRPr="00C906C6" w:rsidRDefault="00C823FB" w:rsidP="00FD0BDD">
      <w:pPr>
        <w:overflowPunct w:val="0"/>
        <w:spacing w:line="280" w:lineRule="exact"/>
        <w:ind w:leftChars="200" w:left="440"/>
        <w:textAlignment w:val="auto"/>
        <w:rPr>
          <w:color w:val="auto"/>
          <w:spacing w:val="10"/>
        </w:rPr>
      </w:pPr>
      <w:r w:rsidRPr="00C906C6">
        <w:rPr>
          <w:rFonts w:hint="eastAsia"/>
          <w:color w:val="auto"/>
          <w:spacing w:val="10"/>
        </w:rPr>
        <w:t xml:space="preserve">　○「</w:t>
      </w:r>
      <w:r w:rsidRPr="00C906C6">
        <w:rPr>
          <w:rFonts w:hint="eastAsia"/>
          <w:color w:val="auto"/>
        </w:rPr>
        <w:t>全職種」とは････</w:t>
      </w:r>
    </w:p>
    <w:p w:rsidR="00C823FB" w:rsidRPr="00C906C6" w:rsidRDefault="00C823FB" w:rsidP="00FD0BDD">
      <w:pPr>
        <w:overflowPunct w:val="0"/>
        <w:spacing w:line="280" w:lineRule="exact"/>
        <w:ind w:leftChars="500" w:left="1100"/>
        <w:textAlignment w:val="auto"/>
        <w:rPr>
          <w:color w:val="auto"/>
          <w:spacing w:val="10"/>
        </w:rPr>
      </w:pPr>
      <w:r w:rsidRPr="00C906C6">
        <w:rPr>
          <w:rFonts w:hint="eastAsia"/>
          <w:color w:val="auto"/>
        </w:rPr>
        <w:t>一般行政職、看護・保健職、消防職、企業職、技能労務職、高校教育職、小中（幼稚園）教育職、臨時職など全ての職種です。</w:t>
      </w:r>
    </w:p>
    <w:p w:rsidR="00C823FB" w:rsidRPr="00C906C6" w:rsidRDefault="00C823FB" w:rsidP="00FD0BDD">
      <w:pPr>
        <w:overflowPunct w:val="0"/>
        <w:spacing w:line="280" w:lineRule="exact"/>
        <w:ind w:leftChars="200" w:left="440"/>
        <w:textAlignment w:val="auto"/>
        <w:rPr>
          <w:color w:val="auto"/>
          <w:spacing w:val="10"/>
        </w:rPr>
      </w:pPr>
      <w:r w:rsidRPr="00C906C6">
        <w:rPr>
          <w:color w:val="auto"/>
        </w:rPr>
        <w:t xml:space="preserve"> </w:t>
      </w:r>
    </w:p>
    <w:p w:rsidR="00C823FB" w:rsidRPr="00C906C6" w:rsidRDefault="00C823FB" w:rsidP="00FD0BDD">
      <w:pPr>
        <w:overflowPunct w:val="0"/>
        <w:spacing w:line="280" w:lineRule="exact"/>
        <w:ind w:leftChars="200" w:left="440"/>
        <w:textAlignment w:val="auto"/>
        <w:rPr>
          <w:color w:val="auto"/>
          <w:spacing w:val="10"/>
        </w:rPr>
      </w:pPr>
      <w:r w:rsidRPr="00C906C6">
        <w:rPr>
          <w:color w:val="auto"/>
        </w:rPr>
        <w:t xml:space="preserve">  </w:t>
      </w:r>
      <w:r w:rsidRPr="00C906C6">
        <w:rPr>
          <w:rFonts w:hint="eastAsia"/>
          <w:color w:val="auto"/>
        </w:rPr>
        <w:t>○「一般職</w:t>
      </w:r>
      <w:r w:rsidR="00A4204F" w:rsidRPr="00C906C6">
        <w:rPr>
          <w:rFonts w:hint="eastAsia"/>
          <w:color w:val="auto"/>
        </w:rPr>
        <w:t>員</w:t>
      </w:r>
      <w:r w:rsidRPr="00C906C6">
        <w:rPr>
          <w:rFonts w:hint="eastAsia"/>
          <w:color w:val="auto"/>
        </w:rPr>
        <w:t>」とは････</w:t>
      </w:r>
    </w:p>
    <w:p w:rsidR="00C823FB" w:rsidRPr="00C906C6" w:rsidRDefault="00C823FB" w:rsidP="00FD0BDD">
      <w:pPr>
        <w:overflowPunct w:val="0"/>
        <w:spacing w:line="280" w:lineRule="exact"/>
        <w:ind w:leftChars="200" w:left="440"/>
        <w:textAlignment w:val="auto"/>
        <w:rPr>
          <w:color w:val="auto"/>
        </w:rPr>
      </w:pPr>
      <w:r w:rsidRPr="00C906C6">
        <w:rPr>
          <w:color w:val="auto"/>
        </w:rPr>
        <w:t xml:space="preserve">      </w:t>
      </w:r>
      <w:r w:rsidR="00A4204F" w:rsidRPr="00C906C6">
        <w:rPr>
          <w:rFonts w:hint="eastAsia"/>
          <w:color w:val="auto"/>
        </w:rPr>
        <w:t>全職種から教育公務員</w:t>
      </w:r>
      <w:r w:rsidR="00DA4684" w:rsidRPr="00C906C6">
        <w:rPr>
          <w:rFonts w:hint="eastAsia"/>
          <w:color w:val="auto"/>
        </w:rPr>
        <w:t>と臨時職</w:t>
      </w:r>
      <w:r w:rsidR="00A4204F" w:rsidRPr="00C906C6">
        <w:rPr>
          <w:rFonts w:hint="eastAsia"/>
          <w:color w:val="auto"/>
        </w:rPr>
        <w:t>員</w:t>
      </w:r>
      <w:r w:rsidRPr="00C906C6">
        <w:rPr>
          <w:rFonts w:hint="eastAsia"/>
          <w:color w:val="auto"/>
        </w:rPr>
        <w:t>を除いた職種です。</w:t>
      </w:r>
    </w:p>
    <w:p w:rsidR="00C823FB" w:rsidRPr="00C906C6" w:rsidRDefault="00C823FB" w:rsidP="00C823FB">
      <w:pPr>
        <w:overflowPunct w:val="0"/>
        <w:spacing w:line="280" w:lineRule="exact"/>
        <w:textAlignment w:val="auto"/>
        <w:rPr>
          <w:color w:val="auto"/>
          <w:spacing w:val="10"/>
        </w:rPr>
      </w:pPr>
      <w:r w:rsidRPr="00C906C6">
        <w:rPr>
          <w:color w:val="auto"/>
        </w:rPr>
        <w:t xml:space="preserve"> </w:t>
      </w:r>
    </w:p>
    <w:p w:rsidR="00C823FB" w:rsidRPr="00C906C6" w:rsidRDefault="00C823FB">
      <w:pPr>
        <w:rPr>
          <w:color w:val="auto"/>
        </w:rPr>
      </w:pPr>
    </w:p>
    <w:p w:rsidR="004D26A7" w:rsidRPr="001A0528" w:rsidRDefault="004D26A7">
      <w:pPr>
        <w:rPr>
          <w:color w:val="auto"/>
        </w:rPr>
      </w:pPr>
    </w:p>
    <w:p w:rsidR="004D26A7" w:rsidRPr="00C906C6" w:rsidRDefault="004D26A7">
      <w:pPr>
        <w:rPr>
          <w:color w:val="auto"/>
        </w:rPr>
      </w:pPr>
    </w:p>
    <w:p w:rsidR="004D26A7" w:rsidRPr="00C906C6" w:rsidRDefault="004D26A7">
      <w:pPr>
        <w:rPr>
          <w:color w:val="auto"/>
        </w:rPr>
      </w:pPr>
    </w:p>
    <w:p w:rsidR="004D26A7" w:rsidRPr="00C906C6" w:rsidRDefault="004D26A7">
      <w:pPr>
        <w:rPr>
          <w:color w:val="auto"/>
        </w:rPr>
      </w:pPr>
    </w:p>
    <w:p w:rsidR="004D26A7" w:rsidRPr="00C906C6" w:rsidRDefault="004D26A7">
      <w:pPr>
        <w:rPr>
          <w:color w:val="auto"/>
        </w:rPr>
      </w:pPr>
    </w:p>
    <w:p w:rsidR="00FC71CE" w:rsidRDefault="00C823FB">
      <w:pPr>
        <w:widowControl/>
        <w:autoSpaceDE/>
        <w:autoSpaceDN/>
        <w:adjustRightInd/>
        <w:jc w:val="left"/>
        <w:textAlignment w:val="auto"/>
        <w:rPr>
          <w:color w:val="auto"/>
        </w:rPr>
      </w:pPr>
      <w:r w:rsidRPr="00C906C6">
        <w:rPr>
          <w:color w:val="auto"/>
        </w:rPr>
        <w:br w:type="page"/>
      </w:r>
      <w:bookmarkStart w:id="0" w:name="_MON_1512295336"/>
      <w:bookmarkEnd w:id="0"/>
      <w:r w:rsidR="00FD3AC3" w:rsidRPr="0086260C">
        <w:rPr>
          <w:color w:val="auto"/>
        </w:rPr>
        <w:object w:dxaOrig="10602" w:dyaOrig="15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6.35pt;height:694.9pt" o:ole="">
            <v:imagedata r:id="rId9" o:title=""/>
          </v:shape>
          <o:OLEObject Type="Embed" ProgID="Excel.Sheet.12" ShapeID="_x0000_i1030" DrawAspect="Content" ObjectID="_1515426141" r:id="rId10"/>
        </w:object>
      </w:r>
      <w:r w:rsidR="00FC71CE">
        <w:rPr>
          <w:color w:val="auto"/>
        </w:rPr>
        <w:br w:type="page"/>
      </w:r>
    </w:p>
    <w:p w:rsidR="00C823FB" w:rsidRDefault="00C823FB" w:rsidP="00A807BB">
      <w:pPr>
        <w:widowControl/>
        <w:autoSpaceDE/>
        <w:autoSpaceDN/>
        <w:adjustRightInd/>
        <w:jc w:val="left"/>
        <w:textAlignment w:val="auto"/>
        <w:rPr>
          <w:color w:val="auto"/>
        </w:rPr>
      </w:pPr>
      <w:r w:rsidRPr="00C906C6">
        <w:rPr>
          <w:rFonts w:hint="eastAsia"/>
          <w:color w:val="auto"/>
          <w:spacing w:val="10"/>
        </w:rPr>
        <w:lastRenderedPageBreak/>
        <w:t xml:space="preserve">　(２)　</w:t>
      </w:r>
      <w:r w:rsidRPr="00C906C6">
        <w:rPr>
          <w:rFonts w:hint="eastAsia"/>
          <w:color w:val="auto"/>
        </w:rPr>
        <w:t>ラスパイレス指数の状況</w:t>
      </w:r>
    </w:p>
    <w:p w:rsidR="00FC71CE" w:rsidRPr="00C906C6" w:rsidRDefault="00FC71CE" w:rsidP="00A807BB">
      <w:pPr>
        <w:widowControl/>
        <w:autoSpaceDE/>
        <w:autoSpaceDN/>
        <w:adjustRightInd/>
        <w:jc w:val="left"/>
        <w:textAlignment w:val="auto"/>
        <w:rPr>
          <w:color w:val="auto"/>
        </w:rPr>
      </w:pPr>
    </w:p>
    <w:p w:rsidR="00C823FB" w:rsidRPr="00C906C6" w:rsidRDefault="00C823FB" w:rsidP="00227F8F">
      <w:pPr>
        <w:overflowPunct w:val="0"/>
        <w:spacing w:line="280" w:lineRule="exact"/>
        <w:ind w:leftChars="200" w:left="440" w:firstLineChars="100" w:firstLine="220"/>
        <w:textAlignment w:val="auto"/>
        <w:rPr>
          <w:color w:val="auto"/>
        </w:rPr>
      </w:pPr>
      <w:r w:rsidRPr="00C906C6">
        <w:rPr>
          <w:rFonts w:hint="eastAsia"/>
          <w:color w:val="auto"/>
        </w:rPr>
        <w:t>市町村間の給与</w:t>
      </w:r>
      <w:r w:rsidR="003130ED" w:rsidRPr="00C906C6">
        <w:rPr>
          <w:rFonts w:hint="eastAsia"/>
          <w:color w:val="auto"/>
        </w:rPr>
        <w:t>水準を比較する主な方法として、ラスパイレス指数が使われています。</w:t>
      </w:r>
    </w:p>
    <w:p w:rsidR="006B61D4" w:rsidRPr="00C906C6" w:rsidRDefault="006B61D4" w:rsidP="00227F8F">
      <w:pPr>
        <w:overflowPunct w:val="0"/>
        <w:spacing w:line="280" w:lineRule="exact"/>
        <w:ind w:leftChars="200" w:left="440" w:firstLineChars="100" w:firstLine="220"/>
        <w:textAlignment w:val="auto"/>
        <w:rPr>
          <w:color w:val="auto"/>
        </w:rPr>
      </w:pPr>
    </w:p>
    <w:p w:rsidR="006B61D4" w:rsidRDefault="006B61D4" w:rsidP="00227F8F">
      <w:pPr>
        <w:overflowPunct w:val="0"/>
        <w:spacing w:line="280" w:lineRule="exact"/>
        <w:ind w:leftChars="200" w:left="440" w:firstLineChars="100" w:firstLine="220"/>
        <w:textAlignment w:val="auto"/>
        <w:rPr>
          <w:color w:val="auto"/>
        </w:rPr>
      </w:pPr>
      <w:r w:rsidRPr="00C906C6">
        <w:rPr>
          <w:rFonts w:hint="eastAsia"/>
          <w:color w:val="auto"/>
        </w:rPr>
        <w:t>平成</w:t>
      </w:r>
      <w:r w:rsidR="00B37D7C" w:rsidRPr="00C906C6">
        <w:rPr>
          <w:rFonts w:hint="eastAsia"/>
          <w:color w:val="auto"/>
        </w:rPr>
        <w:t>2</w:t>
      </w:r>
      <w:r w:rsidR="006D025F" w:rsidRPr="00C906C6">
        <w:rPr>
          <w:rFonts w:hint="eastAsia"/>
          <w:color w:val="auto"/>
        </w:rPr>
        <w:t>7</w:t>
      </w:r>
      <w:r w:rsidR="00CE2E34" w:rsidRPr="00C906C6">
        <w:rPr>
          <w:rFonts w:hint="eastAsia"/>
          <w:color w:val="auto"/>
        </w:rPr>
        <w:t>年４月１日現在における県内市町村のラスパイレス指数は、</w:t>
      </w:r>
      <w:r w:rsidR="003130ED" w:rsidRPr="00C906C6">
        <w:rPr>
          <w:rFonts w:hint="eastAsia"/>
          <w:color w:val="auto"/>
        </w:rPr>
        <w:t>市においては、</w:t>
      </w:r>
      <w:r w:rsidR="00CE2E34" w:rsidRPr="00C906C6">
        <w:rPr>
          <w:rFonts w:hint="eastAsia"/>
          <w:color w:val="auto"/>
        </w:rPr>
        <w:t>高知市が100.</w:t>
      </w:r>
      <w:r w:rsidR="006D025F" w:rsidRPr="00C906C6">
        <w:rPr>
          <w:rFonts w:hint="eastAsia"/>
          <w:color w:val="auto"/>
        </w:rPr>
        <w:t>0</w:t>
      </w:r>
      <w:r w:rsidR="00CE2E34" w:rsidRPr="00C906C6">
        <w:rPr>
          <w:rFonts w:hint="eastAsia"/>
          <w:color w:val="auto"/>
        </w:rPr>
        <w:t>と</w:t>
      </w:r>
      <w:r w:rsidR="00D24E8A" w:rsidRPr="00C906C6">
        <w:rPr>
          <w:rFonts w:hint="eastAsia"/>
          <w:color w:val="auto"/>
        </w:rPr>
        <w:t>国</w:t>
      </w:r>
      <w:r w:rsidR="00227F8F" w:rsidRPr="00C906C6">
        <w:rPr>
          <w:rFonts w:hint="eastAsia"/>
          <w:color w:val="auto"/>
        </w:rPr>
        <w:t>と同</w:t>
      </w:r>
      <w:r w:rsidR="00B41BEB">
        <w:rPr>
          <w:rFonts w:hint="eastAsia"/>
          <w:color w:val="auto"/>
        </w:rPr>
        <w:t>じ</w:t>
      </w:r>
      <w:r w:rsidR="00227F8F" w:rsidRPr="00C906C6">
        <w:rPr>
          <w:rFonts w:hint="eastAsia"/>
          <w:color w:val="auto"/>
        </w:rPr>
        <w:t>で</w:t>
      </w:r>
      <w:r w:rsidR="003130ED" w:rsidRPr="00C906C6">
        <w:rPr>
          <w:rFonts w:hint="eastAsia"/>
          <w:color w:val="auto"/>
        </w:rPr>
        <w:t>、その他の市は100を下回っており、県内の</w:t>
      </w:r>
      <w:r w:rsidR="00CE2E34" w:rsidRPr="00C906C6">
        <w:rPr>
          <w:rFonts w:hint="eastAsia"/>
          <w:color w:val="auto"/>
        </w:rPr>
        <w:t>市の</w:t>
      </w:r>
      <w:r w:rsidR="00B47511" w:rsidRPr="00C906C6">
        <w:rPr>
          <w:rFonts w:hint="eastAsia"/>
          <w:color w:val="auto"/>
        </w:rPr>
        <w:t>平均</w:t>
      </w:r>
      <w:r w:rsidR="00CE2E34" w:rsidRPr="00C906C6">
        <w:rPr>
          <w:rFonts w:hint="eastAsia"/>
          <w:color w:val="auto"/>
        </w:rPr>
        <w:t>値</w:t>
      </w:r>
      <w:r w:rsidR="00B47511" w:rsidRPr="00C906C6">
        <w:rPr>
          <w:rFonts w:hint="eastAsia"/>
          <w:color w:val="auto"/>
        </w:rPr>
        <w:t>は</w:t>
      </w:r>
      <w:r w:rsidR="006D025F" w:rsidRPr="00C906C6">
        <w:rPr>
          <w:rFonts w:hint="eastAsia"/>
          <w:color w:val="auto"/>
        </w:rPr>
        <w:t>97.9</w:t>
      </w:r>
      <w:r w:rsidR="00D24E8A" w:rsidRPr="00C906C6">
        <w:rPr>
          <w:rFonts w:hint="eastAsia"/>
          <w:color w:val="auto"/>
        </w:rPr>
        <w:t>となっています。また</w:t>
      </w:r>
      <w:r w:rsidR="003130ED" w:rsidRPr="00C906C6">
        <w:rPr>
          <w:rFonts w:hint="eastAsia"/>
          <w:color w:val="auto"/>
        </w:rPr>
        <w:t>町村においては、全ての団体のラスパイレス指数が100を下回っており、</w:t>
      </w:r>
      <w:r w:rsidR="00CE2E34" w:rsidRPr="00C906C6">
        <w:rPr>
          <w:rFonts w:hint="eastAsia"/>
          <w:color w:val="auto"/>
        </w:rPr>
        <w:t>町村の平均値は95.</w:t>
      </w:r>
      <w:r w:rsidR="006D025F" w:rsidRPr="00C906C6">
        <w:rPr>
          <w:rFonts w:hint="eastAsia"/>
          <w:color w:val="auto"/>
        </w:rPr>
        <w:t>0</w:t>
      </w:r>
      <w:r w:rsidR="003130ED" w:rsidRPr="00C906C6">
        <w:rPr>
          <w:rFonts w:hint="eastAsia"/>
          <w:color w:val="auto"/>
        </w:rPr>
        <w:t>となっています。</w:t>
      </w:r>
    </w:p>
    <w:p w:rsidR="00FC71CE" w:rsidRPr="00C906C6" w:rsidRDefault="00FC71CE" w:rsidP="00227F8F">
      <w:pPr>
        <w:overflowPunct w:val="0"/>
        <w:spacing w:line="280" w:lineRule="exact"/>
        <w:ind w:leftChars="200" w:left="440" w:firstLineChars="100" w:firstLine="220"/>
        <w:textAlignment w:val="auto"/>
        <w:rPr>
          <w:color w:val="auto"/>
        </w:rPr>
      </w:pPr>
    </w:p>
    <w:p w:rsidR="00C823FB" w:rsidRPr="00C906C6" w:rsidRDefault="009312C4" w:rsidP="00FC71CE">
      <w:pPr>
        <w:overflowPunct w:val="0"/>
        <w:spacing w:line="280" w:lineRule="exact"/>
        <w:ind w:leftChars="200" w:left="440" w:firstLineChars="100" w:firstLine="220"/>
        <w:textAlignment w:val="auto"/>
        <w:rPr>
          <w:color w:val="auto"/>
        </w:rPr>
      </w:pPr>
      <w:r w:rsidRPr="00C906C6">
        <w:rPr>
          <w:rFonts w:hint="eastAsia"/>
          <w:color w:val="auto"/>
        </w:rPr>
        <w:t>ラスパイレス指数が</w:t>
      </w:r>
      <w:r w:rsidRPr="00C906C6">
        <w:rPr>
          <w:color w:val="auto"/>
        </w:rPr>
        <w:t>100を上回る団体はな</w:t>
      </w:r>
      <w:r w:rsidR="00FC71CE">
        <w:rPr>
          <w:rFonts w:hint="eastAsia"/>
          <w:color w:val="auto"/>
        </w:rPr>
        <w:t>くなりました</w:t>
      </w:r>
      <w:r w:rsidRPr="00C906C6">
        <w:rPr>
          <w:color w:val="auto"/>
        </w:rPr>
        <w:t>が、高知県のラスパイレス指数（98.2）を３団体（高知市100.0、土佐町98.6、本山町98.5）が上回っています。</w:t>
      </w:r>
    </w:p>
    <w:p w:rsidR="009312C4" w:rsidRPr="00C906C6" w:rsidRDefault="009312C4" w:rsidP="00C823FB">
      <w:pPr>
        <w:overflowPunct w:val="0"/>
        <w:spacing w:line="280" w:lineRule="exact"/>
        <w:ind w:left="440" w:hangingChars="200" w:hanging="440"/>
        <w:textAlignment w:val="auto"/>
        <w:rPr>
          <w:color w:val="auto"/>
        </w:rPr>
      </w:pPr>
    </w:p>
    <w:p w:rsidR="00C823FB" w:rsidRPr="00C906C6" w:rsidRDefault="00C823FB" w:rsidP="00C823FB">
      <w:pPr>
        <w:overflowPunct w:val="0"/>
        <w:spacing w:line="280" w:lineRule="exact"/>
        <w:ind w:firstLineChars="200" w:firstLine="440"/>
        <w:textAlignment w:val="auto"/>
        <w:rPr>
          <w:color w:val="auto"/>
          <w:spacing w:val="10"/>
        </w:rPr>
      </w:pPr>
      <w:r w:rsidRPr="00C906C6">
        <w:rPr>
          <w:rFonts w:hint="eastAsia"/>
          <w:color w:val="auto"/>
        </w:rPr>
        <w:t>※</w:t>
      </w:r>
      <w:r w:rsidRPr="00C906C6">
        <w:rPr>
          <w:rFonts w:hint="eastAsia"/>
          <w:bCs/>
          <w:color w:val="auto"/>
        </w:rPr>
        <w:t>「ラスパイレス方式」</w:t>
      </w:r>
      <w:r w:rsidRPr="00C906C6">
        <w:rPr>
          <w:rFonts w:hint="eastAsia"/>
          <w:color w:val="auto"/>
        </w:rPr>
        <w:t>とは････</w:t>
      </w:r>
    </w:p>
    <w:p w:rsidR="00C823FB" w:rsidRPr="00C906C6" w:rsidRDefault="00C823FB" w:rsidP="00C823FB">
      <w:pPr>
        <w:overflowPunct w:val="0"/>
        <w:spacing w:line="280" w:lineRule="exact"/>
        <w:ind w:leftChars="300" w:left="660" w:firstLineChars="100" w:firstLine="220"/>
        <w:textAlignment w:val="auto"/>
        <w:rPr>
          <w:color w:val="auto"/>
          <w:spacing w:val="10"/>
        </w:rPr>
      </w:pPr>
      <w:r w:rsidRPr="00C906C6">
        <w:rPr>
          <w:rFonts w:hint="eastAsia"/>
          <w:color w:val="auto"/>
        </w:rPr>
        <w:t>職種、学歴、経験年数などによる職員構成の給与上の差を考慮して、給与水準の高低を見る方式です。</w:t>
      </w:r>
    </w:p>
    <w:p w:rsidR="00C823FB" w:rsidRPr="00C906C6" w:rsidRDefault="00C823FB" w:rsidP="00C823FB">
      <w:pPr>
        <w:overflowPunct w:val="0"/>
        <w:spacing w:line="280" w:lineRule="exact"/>
        <w:ind w:leftChars="300" w:left="660" w:firstLineChars="100" w:firstLine="220"/>
        <w:textAlignment w:val="auto"/>
        <w:rPr>
          <w:color w:val="auto"/>
          <w:spacing w:val="10"/>
        </w:rPr>
      </w:pPr>
      <w:r w:rsidRPr="00C906C6">
        <w:rPr>
          <w:rFonts w:hint="eastAsia"/>
          <w:color w:val="auto"/>
        </w:rPr>
        <w:t>今回、国を基準とした場合の指数で比較していますので、国と同じ水準であれば</w:t>
      </w:r>
      <w:r w:rsidRPr="00C906C6">
        <w:rPr>
          <w:color w:val="auto"/>
        </w:rPr>
        <w:t>100</w:t>
      </w:r>
      <w:r w:rsidRPr="00C906C6">
        <w:rPr>
          <w:rFonts w:hint="eastAsia"/>
          <w:color w:val="auto"/>
        </w:rPr>
        <w:t>で、国より高い場合は</w:t>
      </w:r>
      <w:r w:rsidRPr="00C906C6">
        <w:rPr>
          <w:color w:val="auto"/>
        </w:rPr>
        <w:t>100</w:t>
      </w:r>
      <w:r w:rsidRPr="00C906C6">
        <w:rPr>
          <w:rFonts w:hint="eastAsia"/>
          <w:color w:val="auto"/>
        </w:rPr>
        <w:t>を超え、低ければ</w:t>
      </w:r>
      <w:r w:rsidRPr="00C906C6">
        <w:rPr>
          <w:color w:val="auto"/>
        </w:rPr>
        <w:t>100</w:t>
      </w:r>
      <w:r w:rsidRPr="00C906C6">
        <w:rPr>
          <w:rFonts w:hint="eastAsia"/>
          <w:color w:val="auto"/>
        </w:rPr>
        <w:t>未満となります。</w:t>
      </w:r>
    </w:p>
    <w:p w:rsidR="00C823FB" w:rsidRPr="00C906C6" w:rsidRDefault="00C823FB" w:rsidP="00C823FB">
      <w:pPr>
        <w:overflowPunct w:val="0"/>
        <w:spacing w:line="280" w:lineRule="exact"/>
        <w:ind w:leftChars="300" w:left="660" w:firstLineChars="100" w:firstLine="220"/>
        <w:textAlignment w:val="auto"/>
        <w:rPr>
          <w:color w:val="auto"/>
        </w:rPr>
      </w:pPr>
      <w:r w:rsidRPr="00C906C6">
        <w:rPr>
          <w:rFonts w:hint="eastAsia"/>
          <w:color w:val="auto"/>
        </w:rPr>
        <w:t>一般的に小規模な市町村の給与水準については、その組織規模も小さく、国のように部長や局長といった役職がないことから、国に準じた給与制度、運用を行ったとしても、ラスパイレス指数は</w:t>
      </w:r>
      <w:r w:rsidRPr="00C906C6">
        <w:rPr>
          <w:color w:val="auto"/>
        </w:rPr>
        <w:t>100</w:t>
      </w:r>
      <w:r w:rsidRPr="00C906C6">
        <w:rPr>
          <w:rFonts w:hint="eastAsia"/>
          <w:color w:val="auto"/>
        </w:rPr>
        <w:t>を下回る傾向にあります。</w:t>
      </w:r>
    </w:p>
    <w:p w:rsidR="00C823FB" w:rsidRPr="00C906C6" w:rsidRDefault="00C823FB" w:rsidP="006B61D4">
      <w:pPr>
        <w:overflowPunct w:val="0"/>
        <w:spacing w:line="280" w:lineRule="exact"/>
        <w:ind w:left="440" w:hangingChars="200" w:hanging="440"/>
        <w:textAlignment w:val="auto"/>
        <w:rPr>
          <w:color w:val="auto"/>
        </w:rPr>
      </w:pPr>
    </w:p>
    <w:p w:rsidR="00C823FB" w:rsidRPr="00C906C6" w:rsidRDefault="00C823FB" w:rsidP="00C823FB">
      <w:pPr>
        <w:overflowPunct w:val="0"/>
        <w:spacing w:line="280" w:lineRule="exact"/>
        <w:ind w:left="880" w:hangingChars="400" w:hanging="880"/>
        <w:textAlignment w:val="auto"/>
        <w:rPr>
          <w:color w:val="auto"/>
        </w:rPr>
      </w:pPr>
      <w:r w:rsidRPr="00C906C6">
        <w:rPr>
          <w:color w:val="auto"/>
        </w:rPr>
        <w:t xml:space="preserve"> </w:t>
      </w:r>
    </w:p>
    <w:tbl>
      <w:tblPr>
        <w:tblW w:w="0" w:type="auto"/>
        <w:tblInd w:w="7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36"/>
        <w:gridCol w:w="876"/>
        <w:gridCol w:w="636"/>
        <w:gridCol w:w="636"/>
        <w:gridCol w:w="636"/>
        <w:gridCol w:w="636"/>
        <w:gridCol w:w="636"/>
        <w:gridCol w:w="636"/>
        <w:gridCol w:w="951"/>
        <w:gridCol w:w="951"/>
        <w:gridCol w:w="636"/>
        <w:gridCol w:w="636"/>
      </w:tblGrid>
      <w:tr w:rsidR="006D025F" w:rsidRPr="00C906C6" w:rsidTr="0045560F">
        <w:trPr>
          <w:trHeight w:val="835"/>
        </w:trPr>
        <w:tc>
          <w:tcPr>
            <w:tcW w:w="0" w:type="auto"/>
            <w:gridSpan w:val="2"/>
            <w:vAlign w:val="center"/>
          </w:tcPr>
          <w:p w:rsidR="006D025F" w:rsidRPr="00C906C6" w:rsidRDefault="006D025F" w:rsidP="00943C54">
            <w:pPr>
              <w:overflowPunct w:val="0"/>
              <w:spacing w:line="280" w:lineRule="exact"/>
              <w:jc w:val="center"/>
              <w:textAlignment w:val="auto"/>
              <w:rPr>
                <w:color w:val="auto"/>
              </w:rPr>
            </w:pPr>
            <w:r w:rsidRPr="00C906C6">
              <w:rPr>
                <w:rFonts w:hint="eastAsia"/>
                <w:color w:val="auto"/>
              </w:rPr>
              <w:t>区分</w:t>
            </w:r>
          </w:p>
        </w:tc>
        <w:tc>
          <w:tcPr>
            <w:tcW w:w="0" w:type="auto"/>
            <w:vAlign w:val="center"/>
          </w:tcPr>
          <w:p w:rsidR="006D025F" w:rsidRPr="00C906C6" w:rsidRDefault="006D025F" w:rsidP="00943C54">
            <w:pPr>
              <w:overflowPunct w:val="0"/>
              <w:spacing w:line="280" w:lineRule="exact"/>
              <w:jc w:val="center"/>
              <w:textAlignment w:val="auto"/>
              <w:rPr>
                <w:color w:val="auto"/>
              </w:rPr>
            </w:pPr>
            <w:r w:rsidRPr="00C906C6">
              <w:rPr>
                <w:rFonts w:hint="eastAsia"/>
                <w:color w:val="auto"/>
              </w:rPr>
              <w:t>H18</w:t>
            </w:r>
          </w:p>
        </w:tc>
        <w:tc>
          <w:tcPr>
            <w:tcW w:w="0" w:type="auto"/>
            <w:vAlign w:val="center"/>
          </w:tcPr>
          <w:p w:rsidR="006D025F" w:rsidRPr="00C906C6" w:rsidRDefault="006D025F" w:rsidP="00943C54">
            <w:pPr>
              <w:overflowPunct w:val="0"/>
              <w:spacing w:line="280" w:lineRule="exact"/>
              <w:jc w:val="center"/>
              <w:textAlignment w:val="auto"/>
              <w:rPr>
                <w:color w:val="auto"/>
              </w:rPr>
            </w:pPr>
            <w:r w:rsidRPr="00C906C6">
              <w:rPr>
                <w:rFonts w:hint="eastAsia"/>
                <w:color w:val="auto"/>
              </w:rPr>
              <w:t>H19</w:t>
            </w:r>
          </w:p>
        </w:tc>
        <w:tc>
          <w:tcPr>
            <w:tcW w:w="0" w:type="auto"/>
            <w:vAlign w:val="center"/>
          </w:tcPr>
          <w:p w:rsidR="006D025F" w:rsidRPr="00C906C6" w:rsidRDefault="006D025F" w:rsidP="00943C54">
            <w:pPr>
              <w:overflowPunct w:val="0"/>
              <w:spacing w:line="280" w:lineRule="exact"/>
              <w:jc w:val="center"/>
              <w:textAlignment w:val="auto"/>
              <w:rPr>
                <w:color w:val="auto"/>
              </w:rPr>
            </w:pPr>
            <w:r w:rsidRPr="00C906C6">
              <w:rPr>
                <w:rFonts w:hint="eastAsia"/>
                <w:color w:val="auto"/>
              </w:rPr>
              <w:t>H20</w:t>
            </w:r>
          </w:p>
        </w:tc>
        <w:tc>
          <w:tcPr>
            <w:tcW w:w="0" w:type="auto"/>
            <w:vAlign w:val="center"/>
          </w:tcPr>
          <w:p w:rsidR="006D025F" w:rsidRPr="00C906C6" w:rsidRDefault="006D025F" w:rsidP="00943C54">
            <w:pPr>
              <w:overflowPunct w:val="0"/>
              <w:spacing w:line="280" w:lineRule="exact"/>
              <w:jc w:val="center"/>
              <w:textAlignment w:val="auto"/>
              <w:rPr>
                <w:color w:val="auto"/>
              </w:rPr>
            </w:pPr>
            <w:r w:rsidRPr="00C906C6">
              <w:rPr>
                <w:rFonts w:hint="eastAsia"/>
                <w:color w:val="auto"/>
              </w:rPr>
              <w:t>H21</w:t>
            </w:r>
          </w:p>
        </w:tc>
        <w:tc>
          <w:tcPr>
            <w:tcW w:w="0" w:type="auto"/>
            <w:vAlign w:val="center"/>
          </w:tcPr>
          <w:p w:rsidR="006D025F" w:rsidRPr="00C906C6" w:rsidRDefault="006D025F" w:rsidP="00943C54">
            <w:pPr>
              <w:overflowPunct w:val="0"/>
              <w:spacing w:line="280" w:lineRule="exact"/>
              <w:jc w:val="center"/>
              <w:textAlignment w:val="auto"/>
              <w:rPr>
                <w:color w:val="auto"/>
              </w:rPr>
            </w:pPr>
            <w:r w:rsidRPr="00C906C6">
              <w:rPr>
                <w:rFonts w:hint="eastAsia"/>
                <w:color w:val="auto"/>
              </w:rPr>
              <w:t>H22</w:t>
            </w:r>
          </w:p>
        </w:tc>
        <w:tc>
          <w:tcPr>
            <w:tcW w:w="0" w:type="auto"/>
            <w:vAlign w:val="center"/>
          </w:tcPr>
          <w:p w:rsidR="006D025F" w:rsidRPr="00C906C6" w:rsidRDefault="006D025F" w:rsidP="00943C54">
            <w:pPr>
              <w:overflowPunct w:val="0"/>
              <w:spacing w:line="280" w:lineRule="exact"/>
              <w:jc w:val="center"/>
              <w:textAlignment w:val="auto"/>
              <w:rPr>
                <w:color w:val="auto"/>
              </w:rPr>
            </w:pPr>
            <w:r w:rsidRPr="00C906C6">
              <w:rPr>
                <w:rFonts w:hint="eastAsia"/>
                <w:color w:val="auto"/>
              </w:rPr>
              <w:t>H23</w:t>
            </w:r>
          </w:p>
        </w:tc>
        <w:tc>
          <w:tcPr>
            <w:tcW w:w="0" w:type="auto"/>
            <w:vAlign w:val="center"/>
          </w:tcPr>
          <w:p w:rsidR="006D025F" w:rsidRPr="00C906C6" w:rsidRDefault="006D025F" w:rsidP="00943C54">
            <w:pPr>
              <w:overflowPunct w:val="0"/>
              <w:spacing w:line="280" w:lineRule="exact"/>
              <w:jc w:val="center"/>
              <w:textAlignment w:val="auto"/>
              <w:rPr>
                <w:color w:val="auto"/>
              </w:rPr>
            </w:pPr>
            <w:r w:rsidRPr="00C906C6">
              <w:rPr>
                <w:rFonts w:hint="eastAsia"/>
                <w:color w:val="auto"/>
              </w:rPr>
              <w:t>H24</w:t>
            </w:r>
          </w:p>
        </w:tc>
        <w:tc>
          <w:tcPr>
            <w:tcW w:w="0" w:type="auto"/>
            <w:vAlign w:val="center"/>
          </w:tcPr>
          <w:p w:rsidR="006D025F" w:rsidRPr="00C906C6" w:rsidRDefault="006D025F" w:rsidP="001C47D8">
            <w:pPr>
              <w:overflowPunct w:val="0"/>
              <w:spacing w:line="280" w:lineRule="exact"/>
              <w:jc w:val="center"/>
              <w:textAlignment w:val="auto"/>
              <w:rPr>
                <w:color w:val="auto"/>
              </w:rPr>
            </w:pPr>
            <w:r w:rsidRPr="00C906C6">
              <w:rPr>
                <w:rFonts w:hint="eastAsia"/>
                <w:color w:val="auto"/>
              </w:rPr>
              <w:t>H25</w:t>
            </w:r>
          </w:p>
        </w:tc>
        <w:tc>
          <w:tcPr>
            <w:tcW w:w="0" w:type="auto"/>
            <w:vAlign w:val="center"/>
          </w:tcPr>
          <w:p w:rsidR="006D025F" w:rsidRPr="00C906C6" w:rsidRDefault="006D025F" w:rsidP="00B37D7C">
            <w:pPr>
              <w:overflowPunct w:val="0"/>
              <w:spacing w:line="280" w:lineRule="exact"/>
              <w:jc w:val="center"/>
              <w:textAlignment w:val="auto"/>
              <w:rPr>
                <w:color w:val="auto"/>
              </w:rPr>
            </w:pPr>
            <w:r w:rsidRPr="00C906C6">
              <w:rPr>
                <w:rFonts w:hint="eastAsia"/>
                <w:color w:val="auto"/>
              </w:rPr>
              <w:t>H26</w:t>
            </w:r>
          </w:p>
        </w:tc>
        <w:tc>
          <w:tcPr>
            <w:tcW w:w="0" w:type="auto"/>
            <w:vAlign w:val="center"/>
          </w:tcPr>
          <w:p w:rsidR="006D025F" w:rsidRPr="00C906C6" w:rsidRDefault="006D025F" w:rsidP="006D025F">
            <w:pPr>
              <w:overflowPunct w:val="0"/>
              <w:spacing w:line="280" w:lineRule="exact"/>
              <w:jc w:val="center"/>
              <w:textAlignment w:val="auto"/>
              <w:rPr>
                <w:color w:val="auto"/>
              </w:rPr>
            </w:pPr>
            <w:r w:rsidRPr="00C906C6">
              <w:rPr>
                <w:rFonts w:hint="eastAsia"/>
                <w:color w:val="auto"/>
              </w:rPr>
              <w:t>H27</w:t>
            </w:r>
          </w:p>
        </w:tc>
      </w:tr>
      <w:tr w:rsidR="006D025F" w:rsidRPr="00C906C6" w:rsidTr="0045560F">
        <w:trPr>
          <w:trHeight w:val="415"/>
        </w:trPr>
        <w:tc>
          <w:tcPr>
            <w:tcW w:w="0" w:type="auto"/>
            <w:vMerge w:val="restart"/>
            <w:vAlign w:val="center"/>
          </w:tcPr>
          <w:p w:rsidR="006D025F" w:rsidRPr="00C906C6" w:rsidRDefault="006D025F" w:rsidP="00943C54">
            <w:pPr>
              <w:overflowPunct w:val="0"/>
              <w:spacing w:line="280" w:lineRule="exact"/>
              <w:rPr>
                <w:color w:val="auto"/>
              </w:rPr>
            </w:pPr>
            <w:r w:rsidRPr="00C906C6">
              <w:rPr>
                <w:rFonts w:hint="eastAsia"/>
                <w:color w:val="auto"/>
              </w:rPr>
              <w:t>高</w:t>
            </w:r>
          </w:p>
          <w:p w:rsidR="006D025F" w:rsidRPr="00C906C6" w:rsidRDefault="006D025F" w:rsidP="00943C54">
            <w:pPr>
              <w:overflowPunct w:val="0"/>
              <w:spacing w:line="280" w:lineRule="exact"/>
              <w:rPr>
                <w:color w:val="auto"/>
              </w:rPr>
            </w:pPr>
            <w:r w:rsidRPr="00C906C6">
              <w:rPr>
                <w:rFonts w:hint="eastAsia"/>
                <w:color w:val="auto"/>
              </w:rPr>
              <w:t>知</w:t>
            </w:r>
          </w:p>
          <w:p w:rsidR="006D025F" w:rsidRPr="00C906C6" w:rsidRDefault="006D025F" w:rsidP="00943C54">
            <w:pPr>
              <w:overflowPunct w:val="0"/>
              <w:spacing w:line="280" w:lineRule="exact"/>
              <w:rPr>
                <w:color w:val="auto"/>
              </w:rPr>
            </w:pPr>
            <w:r w:rsidRPr="00C906C6">
              <w:rPr>
                <w:rFonts w:hint="eastAsia"/>
                <w:color w:val="auto"/>
              </w:rPr>
              <w:t>県</w:t>
            </w:r>
          </w:p>
        </w:tc>
        <w:tc>
          <w:tcPr>
            <w:tcW w:w="0" w:type="auto"/>
            <w:vAlign w:val="center"/>
          </w:tcPr>
          <w:p w:rsidR="006D025F" w:rsidRPr="00C906C6" w:rsidRDefault="006D025F" w:rsidP="00943C54">
            <w:pPr>
              <w:overflowPunct w:val="0"/>
              <w:spacing w:line="280" w:lineRule="exact"/>
              <w:jc w:val="center"/>
              <w:textAlignment w:val="auto"/>
              <w:rPr>
                <w:color w:val="auto"/>
              </w:rPr>
            </w:pPr>
            <w:r w:rsidRPr="00C906C6">
              <w:rPr>
                <w:rFonts w:hint="eastAsia"/>
                <w:color w:val="auto"/>
              </w:rPr>
              <w:t>市 計</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95.0</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96.6</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96.7</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97.8</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97.1</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97.9</w:t>
            </w:r>
          </w:p>
        </w:tc>
        <w:tc>
          <w:tcPr>
            <w:tcW w:w="0" w:type="auto"/>
            <w:vAlign w:val="center"/>
          </w:tcPr>
          <w:p w:rsidR="006D025F" w:rsidRPr="00C906C6" w:rsidRDefault="006D025F" w:rsidP="006D025F">
            <w:pPr>
              <w:overflowPunct w:val="0"/>
              <w:spacing w:line="280" w:lineRule="exact"/>
              <w:jc w:val="center"/>
              <w:textAlignment w:val="auto"/>
              <w:rPr>
                <w:color w:val="auto"/>
                <w:sz w:val="21"/>
                <w:szCs w:val="21"/>
              </w:rPr>
            </w:pPr>
            <w:r w:rsidRPr="00C906C6">
              <w:rPr>
                <w:rFonts w:hint="eastAsia"/>
                <w:color w:val="auto"/>
                <w:sz w:val="21"/>
                <w:szCs w:val="21"/>
              </w:rPr>
              <w:t>98.0</w:t>
            </w:r>
          </w:p>
          <w:p w:rsidR="006D025F" w:rsidRPr="00C906C6" w:rsidRDefault="006D025F" w:rsidP="006D025F">
            <w:pPr>
              <w:overflowPunct w:val="0"/>
              <w:spacing w:line="280" w:lineRule="exact"/>
              <w:jc w:val="center"/>
              <w:textAlignment w:val="auto"/>
              <w:rPr>
                <w:color w:val="auto"/>
                <w:sz w:val="21"/>
                <w:szCs w:val="21"/>
              </w:rPr>
            </w:pPr>
            <w:r w:rsidRPr="00C906C6">
              <w:rPr>
                <w:rFonts w:hint="eastAsia"/>
                <w:color w:val="auto"/>
                <w:sz w:val="21"/>
                <w:szCs w:val="21"/>
              </w:rPr>
              <w:t>(106.0)</w:t>
            </w:r>
          </w:p>
        </w:tc>
        <w:tc>
          <w:tcPr>
            <w:tcW w:w="0" w:type="auto"/>
            <w:vAlign w:val="center"/>
          </w:tcPr>
          <w:p w:rsidR="006D025F" w:rsidRPr="00C906C6" w:rsidRDefault="006D025F" w:rsidP="00181578">
            <w:pPr>
              <w:overflowPunct w:val="0"/>
              <w:spacing w:line="280" w:lineRule="exact"/>
              <w:jc w:val="center"/>
              <w:textAlignment w:val="auto"/>
              <w:rPr>
                <w:color w:val="auto"/>
                <w:sz w:val="21"/>
                <w:szCs w:val="21"/>
              </w:rPr>
            </w:pPr>
            <w:r w:rsidRPr="00C906C6">
              <w:rPr>
                <w:rFonts w:hint="eastAsia"/>
                <w:color w:val="auto"/>
                <w:sz w:val="21"/>
                <w:szCs w:val="21"/>
              </w:rPr>
              <w:t>98.2</w:t>
            </w:r>
          </w:p>
          <w:p w:rsidR="006D025F" w:rsidRPr="00C906C6" w:rsidRDefault="006D025F" w:rsidP="00181578">
            <w:pPr>
              <w:overflowPunct w:val="0"/>
              <w:spacing w:line="280" w:lineRule="exact"/>
              <w:jc w:val="center"/>
              <w:textAlignment w:val="auto"/>
              <w:rPr>
                <w:color w:val="auto"/>
                <w:sz w:val="21"/>
                <w:szCs w:val="21"/>
              </w:rPr>
            </w:pPr>
            <w:r w:rsidRPr="00C906C6">
              <w:rPr>
                <w:rFonts w:hint="eastAsia"/>
                <w:color w:val="auto"/>
                <w:sz w:val="21"/>
                <w:szCs w:val="21"/>
              </w:rPr>
              <w:t>(106.3)</w:t>
            </w:r>
          </w:p>
        </w:tc>
        <w:tc>
          <w:tcPr>
            <w:tcW w:w="0" w:type="auto"/>
            <w:vAlign w:val="center"/>
          </w:tcPr>
          <w:p w:rsidR="006D025F" w:rsidRPr="00C906C6" w:rsidRDefault="006D025F" w:rsidP="00B37D7C">
            <w:pPr>
              <w:overflowPunct w:val="0"/>
              <w:spacing w:line="280" w:lineRule="exact"/>
              <w:jc w:val="center"/>
              <w:textAlignment w:val="auto"/>
              <w:rPr>
                <w:color w:val="auto"/>
                <w:sz w:val="21"/>
                <w:szCs w:val="21"/>
              </w:rPr>
            </w:pPr>
            <w:r w:rsidRPr="00C906C6">
              <w:rPr>
                <w:rFonts w:hint="eastAsia"/>
                <w:color w:val="auto"/>
                <w:sz w:val="21"/>
                <w:szCs w:val="21"/>
              </w:rPr>
              <w:t>98.2</w:t>
            </w:r>
          </w:p>
        </w:tc>
        <w:tc>
          <w:tcPr>
            <w:tcW w:w="0" w:type="auto"/>
            <w:vAlign w:val="center"/>
          </w:tcPr>
          <w:p w:rsidR="006D025F" w:rsidRPr="00C906C6" w:rsidRDefault="006D025F" w:rsidP="006D025F">
            <w:pPr>
              <w:overflowPunct w:val="0"/>
              <w:spacing w:line="280" w:lineRule="exact"/>
              <w:jc w:val="center"/>
              <w:textAlignment w:val="auto"/>
              <w:rPr>
                <w:color w:val="auto"/>
                <w:sz w:val="21"/>
                <w:szCs w:val="21"/>
              </w:rPr>
            </w:pPr>
            <w:r w:rsidRPr="00C906C6">
              <w:rPr>
                <w:rFonts w:hint="eastAsia"/>
                <w:color w:val="auto"/>
                <w:sz w:val="21"/>
                <w:szCs w:val="21"/>
              </w:rPr>
              <w:t>97.9</w:t>
            </w:r>
          </w:p>
        </w:tc>
      </w:tr>
      <w:tr w:rsidR="006D025F" w:rsidRPr="00C906C6" w:rsidTr="0045560F">
        <w:trPr>
          <w:trHeight w:val="407"/>
        </w:trPr>
        <w:tc>
          <w:tcPr>
            <w:tcW w:w="0" w:type="auto"/>
            <w:vMerge/>
            <w:vAlign w:val="center"/>
          </w:tcPr>
          <w:p w:rsidR="006D025F" w:rsidRPr="00C906C6" w:rsidRDefault="006D025F" w:rsidP="00943C54">
            <w:pPr>
              <w:overflowPunct w:val="0"/>
              <w:spacing w:line="280" w:lineRule="exact"/>
              <w:textAlignment w:val="auto"/>
              <w:rPr>
                <w:color w:val="auto"/>
              </w:rPr>
            </w:pPr>
          </w:p>
        </w:tc>
        <w:tc>
          <w:tcPr>
            <w:tcW w:w="0" w:type="auto"/>
            <w:vAlign w:val="center"/>
          </w:tcPr>
          <w:p w:rsidR="006D025F" w:rsidRPr="00C906C6" w:rsidRDefault="006D025F" w:rsidP="00943C54">
            <w:pPr>
              <w:overflowPunct w:val="0"/>
              <w:spacing w:line="280" w:lineRule="exact"/>
              <w:jc w:val="center"/>
              <w:textAlignment w:val="auto"/>
              <w:rPr>
                <w:color w:val="auto"/>
              </w:rPr>
            </w:pPr>
            <w:r w:rsidRPr="00C906C6">
              <w:rPr>
                <w:rFonts w:hint="eastAsia"/>
                <w:color w:val="auto"/>
              </w:rPr>
              <w:t>町村計</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91.4</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91.9</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92.5</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93.4</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94.4</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94.4</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94.7</w:t>
            </w:r>
          </w:p>
          <w:p w:rsidR="006D025F" w:rsidRPr="00C906C6" w:rsidRDefault="006D025F" w:rsidP="006D025F">
            <w:pPr>
              <w:overflowPunct w:val="0"/>
              <w:spacing w:line="280" w:lineRule="exact"/>
              <w:jc w:val="center"/>
              <w:textAlignment w:val="auto"/>
              <w:rPr>
                <w:color w:val="auto"/>
                <w:sz w:val="21"/>
                <w:szCs w:val="21"/>
              </w:rPr>
            </w:pPr>
            <w:r w:rsidRPr="00C906C6">
              <w:rPr>
                <w:rFonts w:hint="eastAsia"/>
                <w:color w:val="auto"/>
                <w:sz w:val="21"/>
                <w:szCs w:val="21"/>
              </w:rPr>
              <w:t>(102.5)</w:t>
            </w:r>
          </w:p>
        </w:tc>
        <w:tc>
          <w:tcPr>
            <w:tcW w:w="0" w:type="auto"/>
            <w:vAlign w:val="center"/>
          </w:tcPr>
          <w:p w:rsidR="006D025F" w:rsidRPr="00C906C6" w:rsidRDefault="006D025F" w:rsidP="00181578">
            <w:pPr>
              <w:overflowPunct w:val="0"/>
              <w:spacing w:line="280" w:lineRule="exact"/>
              <w:jc w:val="center"/>
              <w:textAlignment w:val="auto"/>
              <w:rPr>
                <w:color w:val="auto"/>
                <w:sz w:val="21"/>
                <w:szCs w:val="21"/>
              </w:rPr>
            </w:pPr>
            <w:r w:rsidRPr="00C906C6">
              <w:rPr>
                <w:rFonts w:hint="eastAsia"/>
                <w:color w:val="auto"/>
                <w:sz w:val="21"/>
                <w:szCs w:val="21"/>
              </w:rPr>
              <w:t>94.5</w:t>
            </w:r>
          </w:p>
          <w:p w:rsidR="006D025F" w:rsidRPr="00C906C6" w:rsidRDefault="006D025F" w:rsidP="00181578">
            <w:pPr>
              <w:overflowPunct w:val="0"/>
              <w:spacing w:line="280" w:lineRule="exact"/>
              <w:jc w:val="center"/>
              <w:textAlignment w:val="auto"/>
              <w:rPr>
                <w:color w:val="auto"/>
                <w:sz w:val="21"/>
                <w:szCs w:val="21"/>
              </w:rPr>
            </w:pPr>
            <w:r w:rsidRPr="00C906C6">
              <w:rPr>
                <w:rFonts w:hint="eastAsia"/>
                <w:color w:val="auto"/>
                <w:sz w:val="21"/>
                <w:szCs w:val="21"/>
              </w:rPr>
              <w:t>(102.3)</w:t>
            </w:r>
          </w:p>
        </w:tc>
        <w:tc>
          <w:tcPr>
            <w:tcW w:w="0" w:type="auto"/>
            <w:vAlign w:val="center"/>
          </w:tcPr>
          <w:p w:rsidR="006D025F" w:rsidRPr="00C906C6" w:rsidRDefault="006D025F" w:rsidP="00B37D7C">
            <w:pPr>
              <w:overflowPunct w:val="0"/>
              <w:spacing w:line="280" w:lineRule="exact"/>
              <w:jc w:val="center"/>
              <w:textAlignment w:val="auto"/>
              <w:rPr>
                <w:color w:val="auto"/>
                <w:sz w:val="21"/>
                <w:szCs w:val="21"/>
              </w:rPr>
            </w:pPr>
            <w:r w:rsidRPr="00C906C6">
              <w:rPr>
                <w:rFonts w:hint="eastAsia"/>
                <w:color w:val="auto"/>
                <w:sz w:val="21"/>
                <w:szCs w:val="21"/>
              </w:rPr>
              <w:t>95.1</w:t>
            </w:r>
          </w:p>
        </w:tc>
        <w:tc>
          <w:tcPr>
            <w:tcW w:w="0" w:type="auto"/>
            <w:vAlign w:val="center"/>
          </w:tcPr>
          <w:p w:rsidR="006D025F" w:rsidRPr="00C906C6" w:rsidRDefault="006D025F" w:rsidP="006D025F">
            <w:pPr>
              <w:overflowPunct w:val="0"/>
              <w:spacing w:line="280" w:lineRule="exact"/>
              <w:jc w:val="center"/>
              <w:textAlignment w:val="auto"/>
              <w:rPr>
                <w:color w:val="auto"/>
                <w:sz w:val="21"/>
                <w:szCs w:val="21"/>
              </w:rPr>
            </w:pPr>
            <w:r w:rsidRPr="00C906C6">
              <w:rPr>
                <w:rFonts w:hint="eastAsia"/>
                <w:color w:val="auto"/>
                <w:sz w:val="21"/>
                <w:szCs w:val="21"/>
              </w:rPr>
              <w:t>95.0</w:t>
            </w:r>
          </w:p>
        </w:tc>
      </w:tr>
      <w:tr w:rsidR="006D025F" w:rsidRPr="00C906C6" w:rsidTr="0045560F">
        <w:trPr>
          <w:trHeight w:val="427"/>
        </w:trPr>
        <w:tc>
          <w:tcPr>
            <w:tcW w:w="0" w:type="auto"/>
            <w:vMerge/>
            <w:vAlign w:val="center"/>
          </w:tcPr>
          <w:p w:rsidR="006D025F" w:rsidRPr="00C906C6" w:rsidRDefault="006D025F" w:rsidP="00943C54">
            <w:pPr>
              <w:overflowPunct w:val="0"/>
              <w:spacing w:line="280" w:lineRule="exact"/>
              <w:textAlignment w:val="auto"/>
              <w:rPr>
                <w:color w:val="auto"/>
              </w:rPr>
            </w:pPr>
          </w:p>
        </w:tc>
        <w:tc>
          <w:tcPr>
            <w:tcW w:w="0" w:type="auto"/>
            <w:vAlign w:val="center"/>
          </w:tcPr>
          <w:p w:rsidR="006D025F" w:rsidRPr="00C906C6" w:rsidRDefault="006D025F" w:rsidP="00943C54">
            <w:pPr>
              <w:overflowPunct w:val="0"/>
              <w:spacing w:line="280" w:lineRule="exact"/>
              <w:jc w:val="center"/>
              <w:textAlignment w:val="auto"/>
              <w:rPr>
                <w:color w:val="auto"/>
              </w:rPr>
            </w:pPr>
            <w:r w:rsidRPr="00C906C6">
              <w:rPr>
                <w:rFonts w:hint="eastAsia"/>
                <w:color w:val="auto"/>
              </w:rPr>
              <w:t>県 計</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93.8</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95.0</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95.3</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96.4</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96.2</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96.8</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97.0</w:t>
            </w:r>
          </w:p>
          <w:p w:rsidR="006D025F" w:rsidRPr="00C906C6" w:rsidRDefault="006D025F" w:rsidP="006D025F">
            <w:pPr>
              <w:overflowPunct w:val="0"/>
              <w:spacing w:line="280" w:lineRule="exact"/>
              <w:jc w:val="center"/>
              <w:textAlignment w:val="auto"/>
              <w:rPr>
                <w:color w:val="auto"/>
                <w:sz w:val="21"/>
                <w:szCs w:val="21"/>
              </w:rPr>
            </w:pPr>
            <w:r w:rsidRPr="00C906C6">
              <w:rPr>
                <w:rFonts w:hint="eastAsia"/>
                <w:color w:val="auto"/>
                <w:sz w:val="21"/>
                <w:szCs w:val="21"/>
              </w:rPr>
              <w:t>(104.9)</w:t>
            </w:r>
          </w:p>
        </w:tc>
        <w:tc>
          <w:tcPr>
            <w:tcW w:w="0" w:type="auto"/>
            <w:vAlign w:val="center"/>
          </w:tcPr>
          <w:p w:rsidR="006D025F" w:rsidRPr="00C906C6" w:rsidRDefault="006D025F" w:rsidP="00181578">
            <w:pPr>
              <w:overflowPunct w:val="0"/>
              <w:spacing w:line="280" w:lineRule="exact"/>
              <w:jc w:val="center"/>
              <w:textAlignment w:val="auto"/>
              <w:rPr>
                <w:color w:val="auto"/>
                <w:sz w:val="21"/>
                <w:szCs w:val="21"/>
              </w:rPr>
            </w:pPr>
            <w:r w:rsidRPr="00C906C6">
              <w:rPr>
                <w:rFonts w:hint="eastAsia"/>
                <w:color w:val="auto"/>
                <w:sz w:val="21"/>
                <w:szCs w:val="21"/>
              </w:rPr>
              <w:t>97.1</w:t>
            </w:r>
          </w:p>
          <w:p w:rsidR="006D025F" w:rsidRPr="00C906C6" w:rsidRDefault="006D025F" w:rsidP="00181578">
            <w:pPr>
              <w:overflowPunct w:val="0"/>
              <w:spacing w:line="280" w:lineRule="exact"/>
              <w:jc w:val="center"/>
              <w:textAlignment w:val="auto"/>
              <w:rPr>
                <w:color w:val="auto"/>
                <w:sz w:val="21"/>
                <w:szCs w:val="21"/>
              </w:rPr>
            </w:pPr>
            <w:r w:rsidRPr="00C906C6">
              <w:rPr>
                <w:rFonts w:hint="eastAsia"/>
                <w:color w:val="auto"/>
                <w:sz w:val="21"/>
                <w:szCs w:val="21"/>
              </w:rPr>
              <w:t>(105.0)</w:t>
            </w:r>
          </w:p>
        </w:tc>
        <w:tc>
          <w:tcPr>
            <w:tcW w:w="0" w:type="auto"/>
            <w:vAlign w:val="center"/>
          </w:tcPr>
          <w:p w:rsidR="006D025F" w:rsidRPr="00C906C6" w:rsidRDefault="006D025F" w:rsidP="00B37D7C">
            <w:pPr>
              <w:overflowPunct w:val="0"/>
              <w:spacing w:line="280" w:lineRule="exact"/>
              <w:jc w:val="center"/>
              <w:textAlignment w:val="auto"/>
              <w:rPr>
                <w:color w:val="auto"/>
                <w:sz w:val="21"/>
                <w:szCs w:val="21"/>
              </w:rPr>
            </w:pPr>
            <w:r w:rsidRPr="00C906C6">
              <w:rPr>
                <w:rFonts w:hint="eastAsia"/>
                <w:color w:val="auto"/>
                <w:sz w:val="21"/>
                <w:szCs w:val="21"/>
              </w:rPr>
              <w:t>97.2</w:t>
            </w:r>
          </w:p>
        </w:tc>
        <w:tc>
          <w:tcPr>
            <w:tcW w:w="0" w:type="auto"/>
            <w:vAlign w:val="center"/>
          </w:tcPr>
          <w:p w:rsidR="006D025F" w:rsidRPr="00C906C6" w:rsidRDefault="006D025F" w:rsidP="006D025F">
            <w:pPr>
              <w:overflowPunct w:val="0"/>
              <w:spacing w:line="280" w:lineRule="exact"/>
              <w:jc w:val="center"/>
              <w:textAlignment w:val="auto"/>
              <w:rPr>
                <w:color w:val="auto"/>
                <w:sz w:val="21"/>
                <w:szCs w:val="21"/>
              </w:rPr>
            </w:pPr>
            <w:r w:rsidRPr="00C906C6">
              <w:rPr>
                <w:rFonts w:hint="eastAsia"/>
                <w:color w:val="auto"/>
                <w:sz w:val="21"/>
                <w:szCs w:val="21"/>
              </w:rPr>
              <w:t>97.0</w:t>
            </w:r>
          </w:p>
        </w:tc>
      </w:tr>
      <w:tr w:rsidR="006D025F" w:rsidRPr="00C906C6" w:rsidTr="00357A9C">
        <w:trPr>
          <w:trHeight w:val="405"/>
        </w:trPr>
        <w:tc>
          <w:tcPr>
            <w:tcW w:w="0" w:type="auto"/>
            <w:vMerge w:val="restart"/>
            <w:vAlign w:val="center"/>
          </w:tcPr>
          <w:p w:rsidR="006D025F" w:rsidRPr="00C906C6" w:rsidRDefault="006D025F" w:rsidP="00943C54">
            <w:pPr>
              <w:overflowPunct w:val="0"/>
              <w:spacing w:line="280" w:lineRule="exact"/>
              <w:textAlignment w:val="auto"/>
              <w:rPr>
                <w:color w:val="auto"/>
              </w:rPr>
            </w:pPr>
            <w:r w:rsidRPr="00C906C6">
              <w:rPr>
                <w:rFonts w:hint="eastAsia"/>
                <w:color w:val="auto"/>
              </w:rPr>
              <w:t>全</w:t>
            </w:r>
          </w:p>
          <w:p w:rsidR="006D025F" w:rsidRPr="00C906C6" w:rsidRDefault="006D025F" w:rsidP="00943C54">
            <w:pPr>
              <w:overflowPunct w:val="0"/>
              <w:spacing w:line="280" w:lineRule="exact"/>
              <w:textAlignment w:val="auto"/>
              <w:rPr>
                <w:color w:val="auto"/>
              </w:rPr>
            </w:pPr>
            <w:r w:rsidRPr="00C906C6">
              <w:rPr>
                <w:rFonts w:hint="eastAsia"/>
                <w:color w:val="auto"/>
              </w:rPr>
              <w:t>国</w:t>
            </w:r>
          </w:p>
        </w:tc>
        <w:tc>
          <w:tcPr>
            <w:tcW w:w="0" w:type="auto"/>
            <w:vAlign w:val="center"/>
          </w:tcPr>
          <w:p w:rsidR="006D025F" w:rsidRPr="00C906C6" w:rsidRDefault="006D025F" w:rsidP="00943C54">
            <w:pPr>
              <w:overflowPunct w:val="0"/>
              <w:spacing w:line="280" w:lineRule="exact"/>
              <w:jc w:val="center"/>
              <w:textAlignment w:val="auto"/>
              <w:rPr>
                <w:color w:val="auto"/>
              </w:rPr>
            </w:pPr>
            <w:r w:rsidRPr="00C906C6">
              <w:rPr>
                <w:rFonts w:hint="eastAsia"/>
                <w:color w:val="auto"/>
              </w:rPr>
              <w:t>市 計</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97.4</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97.9</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98.3</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98.4</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98.8</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98.8</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98.8</w:t>
            </w:r>
          </w:p>
          <w:p w:rsidR="006D025F" w:rsidRPr="00C906C6" w:rsidRDefault="006D025F" w:rsidP="006D025F">
            <w:pPr>
              <w:overflowPunct w:val="0"/>
              <w:spacing w:line="280" w:lineRule="exact"/>
              <w:jc w:val="center"/>
              <w:textAlignment w:val="auto"/>
              <w:rPr>
                <w:color w:val="auto"/>
                <w:sz w:val="21"/>
                <w:szCs w:val="21"/>
              </w:rPr>
            </w:pPr>
            <w:r w:rsidRPr="00C906C6">
              <w:rPr>
                <w:rFonts w:hint="eastAsia"/>
                <w:color w:val="auto"/>
                <w:sz w:val="21"/>
                <w:szCs w:val="21"/>
              </w:rPr>
              <w:t>(106.9)</w:t>
            </w:r>
          </w:p>
        </w:tc>
        <w:tc>
          <w:tcPr>
            <w:tcW w:w="0" w:type="auto"/>
            <w:vAlign w:val="center"/>
          </w:tcPr>
          <w:p w:rsidR="006D025F" w:rsidRPr="00C906C6" w:rsidRDefault="006D025F" w:rsidP="00241045">
            <w:pPr>
              <w:overflowPunct w:val="0"/>
              <w:spacing w:line="280" w:lineRule="exact"/>
              <w:jc w:val="center"/>
              <w:textAlignment w:val="auto"/>
              <w:rPr>
                <w:color w:val="auto"/>
                <w:sz w:val="21"/>
                <w:szCs w:val="21"/>
              </w:rPr>
            </w:pPr>
            <w:r w:rsidRPr="00C906C6">
              <w:rPr>
                <w:rFonts w:hint="eastAsia"/>
                <w:color w:val="auto"/>
                <w:sz w:val="21"/>
                <w:szCs w:val="21"/>
              </w:rPr>
              <w:t>98.5</w:t>
            </w:r>
          </w:p>
          <w:p w:rsidR="006D025F" w:rsidRPr="00C906C6" w:rsidRDefault="006D025F" w:rsidP="00241045">
            <w:pPr>
              <w:overflowPunct w:val="0"/>
              <w:spacing w:line="280" w:lineRule="exact"/>
              <w:jc w:val="center"/>
              <w:textAlignment w:val="auto"/>
              <w:rPr>
                <w:color w:val="auto"/>
                <w:sz w:val="21"/>
                <w:szCs w:val="21"/>
              </w:rPr>
            </w:pPr>
            <w:r w:rsidRPr="00C906C6">
              <w:rPr>
                <w:rFonts w:hint="eastAsia"/>
                <w:color w:val="auto"/>
                <w:sz w:val="21"/>
                <w:szCs w:val="21"/>
              </w:rPr>
              <w:t>(106.6)</w:t>
            </w:r>
          </w:p>
        </w:tc>
        <w:tc>
          <w:tcPr>
            <w:tcW w:w="0" w:type="auto"/>
            <w:vAlign w:val="center"/>
          </w:tcPr>
          <w:p w:rsidR="006D025F" w:rsidRPr="00C906C6" w:rsidRDefault="006D025F" w:rsidP="00B37D7C">
            <w:pPr>
              <w:overflowPunct w:val="0"/>
              <w:spacing w:line="280" w:lineRule="exact"/>
              <w:jc w:val="center"/>
              <w:textAlignment w:val="auto"/>
              <w:rPr>
                <w:color w:val="auto"/>
                <w:sz w:val="21"/>
                <w:szCs w:val="21"/>
              </w:rPr>
            </w:pPr>
            <w:r w:rsidRPr="00C906C6">
              <w:rPr>
                <w:rFonts w:hint="eastAsia"/>
                <w:color w:val="auto"/>
                <w:sz w:val="21"/>
                <w:szCs w:val="21"/>
              </w:rPr>
              <w:t>98.6</w:t>
            </w:r>
          </w:p>
        </w:tc>
        <w:tc>
          <w:tcPr>
            <w:tcW w:w="0" w:type="auto"/>
            <w:shd w:val="clear" w:color="auto" w:fill="auto"/>
            <w:vAlign w:val="center"/>
          </w:tcPr>
          <w:p w:rsidR="006D025F" w:rsidRPr="00C906C6" w:rsidRDefault="00357A9C" w:rsidP="006D025F">
            <w:pPr>
              <w:overflowPunct w:val="0"/>
              <w:spacing w:line="280" w:lineRule="exact"/>
              <w:jc w:val="center"/>
              <w:textAlignment w:val="auto"/>
              <w:rPr>
                <w:color w:val="auto"/>
                <w:sz w:val="21"/>
                <w:szCs w:val="21"/>
              </w:rPr>
            </w:pPr>
            <w:r>
              <w:rPr>
                <w:rFonts w:hint="eastAsia"/>
                <w:color w:val="auto"/>
                <w:sz w:val="21"/>
                <w:szCs w:val="21"/>
              </w:rPr>
              <w:t>98.7</w:t>
            </w:r>
          </w:p>
        </w:tc>
      </w:tr>
      <w:tr w:rsidR="006D025F" w:rsidRPr="00C906C6" w:rsidTr="00357A9C">
        <w:trPr>
          <w:trHeight w:val="425"/>
        </w:trPr>
        <w:tc>
          <w:tcPr>
            <w:tcW w:w="0" w:type="auto"/>
            <w:vMerge/>
            <w:vAlign w:val="center"/>
          </w:tcPr>
          <w:p w:rsidR="006D025F" w:rsidRPr="00C906C6" w:rsidRDefault="006D025F" w:rsidP="00943C54">
            <w:pPr>
              <w:overflowPunct w:val="0"/>
              <w:spacing w:line="280" w:lineRule="exact"/>
              <w:textAlignment w:val="auto"/>
              <w:rPr>
                <w:color w:val="auto"/>
              </w:rPr>
            </w:pPr>
          </w:p>
        </w:tc>
        <w:tc>
          <w:tcPr>
            <w:tcW w:w="0" w:type="auto"/>
            <w:vAlign w:val="center"/>
          </w:tcPr>
          <w:p w:rsidR="006D025F" w:rsidRPr="00C906C6" w:rsidRDefault="006D025F" w:rsidP="00943C54">
            <w:pPr>
              <w:overflowPunct w:val="0"/>
              <w:spacing w:line="280" w:lineRule="exact"/>
              <w:jc w:val="center"/>
              <w:textAlignment w:val="auto"/>
              <w:rPr>
                <w:color w:val="auto"/>
              </w:rPr>
            </w:pPr>
            <w:r w:rsidRPr="00C906C6">
              <w:rPr>
                <w:rFonts w:hint="eastAsia"/>
                <w:color w:val="auto"/>
              </w:rPr>
              <w:t>町村計</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93.5</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93.9</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94.2</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94.6</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95.1</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95.3</w:t>
            </w:r>
          </w:p>
        </w:tc>
        <w:tc>
          <w:tcPr>
            <w:tcW w:w="0" w:type="auto"/>
            <w:vAlign w:val="center"/>
          </w:tcPr>
          <w:p w:rsidR="006D025F" w:rsidRPr="00C906C6" w:rsidRDefault="006D025F" w:rsidP="00943C54">
            <w:pPr>
              <w:overflowPunct w:val="0"/>
              <w:spacing w:line="280" w:lineRule="exact"/>
              <w:jc w:val="center"/>
              <w:textAlignment w:val="auto"/>
              <w:rPr>
                <w:color w:val="auto"/>
                <w:sz w:val="21"/>
                <w:szCs w:val="21"/>
              </w:rPr>
            </w:pPr>
            <w:r w:rsidRPr="00C906C6">
              <w:rPr>
                <w:rFonts w:hint="eastAsia"/>
                <w:color w:val="auto"/>
                <w:sz w:val="21"/>
                <w:szCs w:val="21"/>
              </w:rPr>
              <w:t>95.5</w:t>
            </w:r>
          </w:p>
          <w:p w:rsidR="006D025F" w:rsidRPr="00C906C6" w:rsidRDefault="006D025F" w:rsidP="006D025F">
            <w:pPr>
              <w:overflowPunct w:val="0"/>
              <w:spacing w:line="280" w:lineRule="exact"/>
              <w:jc w:val="center"/>
              <w:textAlignment w:val="auto"/>
              <w:rPr>
                <w:color w:val="auto"/>
                <w:sz w:val="21"/>
                <w:szCs w:val="21"/>
              </w:rPr>
            </w:pPr>
            <w:r w:rsidRPr="00C906C6">
              <w:rPr>
                <w:rFonts w:hint="eastAsia"/>
                <w:color w:val="auto"/>
                <w:sz w:val="21"/>
                <w:szCs w:val="21"/>
              </w:rPr>
              <w:t>(103.3)</w:t>
            </w:r>
          </w:p>
        </w:tc>
        <w:tc>
          <w:tcPr>
            <w:tcW w:w="0" w:type="auto"/>
            <w:vAlign w:val="center"/>
          </w:tcPr>
          <w:p w:rsidR="006D025F" w:rsidRPr="00C906C6" w:rsidRDefault="006D025F" w:rsidP="00241045">
            <w:pPr>
              <w:overflowPunct w:val="0"/>
              <w:spacing w:line="280" w:lineRule="exact"/>
              <w:jc w:val="center"/>
              <w:textAlignment w:val="auto"/>
              <w:rPr>
                <w:color w:val="auto"/>
                <w:sz w:val="21"/>
                <w:szCs w:val="21"/>
              </w:rPr>
            </w:pPr>
            <w:r w:rsidRPr="00C906C6">
              <w:rPr>
                <w:rFonts w:hint="eastAsia"/>
                <w:color w:val="auto"/>
                <w:sz w:val="21"/>
                <w:szCs w:val="21"/>
              </w:rPr>
              <w:t>95.4</w:t>
            </w:r>
          </w:p>
          <w:p w:rsidR="006D025F" w:rsidRPr="00C906C6" w:rsidRDefault="006D025F" w:rsidP="00241045">
            <w:pPr>
              <w:overflowPunct w:val="0"/>
              <w:spacing w:line="280" w:lineRule="exact"/>
              <w:jc w:val="center"/>
              <w:textAlignment w:val="auto"/>
              <w:rPr>
                <w:color w:val="auto"/>
                <w:sz w:val="21"/>
                <w:szCs w:val="21"/>
              </w:rPr>
            </w:pPr>
            <w:r w:rsidRPr="00C906C6">
              <w:rPr>
                <w:rFonts w:hint="eastAsia"/>
                <w:color w:val="auto"/>
                <w:sz w:val="21"/>
                <w:szCs w:val="21"/>
              </w:rPr>
              <w:t>(103.2)</w:t>
            </w:r>
          </w:p>
        </w:tc>
        <w:tc>
          <w:tcPr>
            <w:tcW w:w="0" w:type="auto"/>
            <w:vAlign w:val="center"/>
          </w:tcPr>
          <w:p w:rsidR="006D025F" w:rsidRPr="00C906C6" w:rsidRDefault="006D025F" w:rsidP="00B37D7C">
            <w:pPr>
              <w:overflowPunct w:val="0"/>
              <w:spacing w:line="280" w:lineRule="exact"/>
              <w:jc w:val="center"/>
              <w:textAlignment w:val="auto"/>
              <w:rPr>
                <w:color w:val="auto"/>
                <w:sz w:val="21"/>
                <w:szCs w:val="21"/>
              </w:rPr>
            </w:pPr>
            <w:r w:rsidRPr="00C906C6">
              <w:rPr>
                <w:rFonts w:hint="eastAsia"/>
                <w:color w:val="auto"/>
                <w:sz w:val="21"/>
                <w:szCs w:val="21"/>
              </w:rPr>
              <w:t>95.6</w:t>
            </w:r>
          </w:p>
        </w:tc>
        <w:tc>
          <w:tcPr>
            <w:tcW w:w="0" w:type="auto"/>
            <w:shd w:val="clear" w:color="auto" w:fill="auto"/>
            <w:vAlign w:val="center"/>
          </w:tcPr>
          <w:p w:rsidR="006D025F" w:rsidRPr="00C906C6" w:rsidRDefault="00357A9C" w:rsidP="006D025F">
            <w:pPr>
              <w:overflowPunct w:val="0"/>
              <w:spacing w:line="280" w:lineRule="exact"/>
              <w:jc w:val="center"/>
              <w:textAlignment w:val="auto"/>
              <w:rPr>
                <w:color w:val="auto"/>
                <w:sz w:val="21"/>
                <w:szCs w:val="21"/>
              </w:rPr>
            </w:pPr>
            <w:r>
              <w:rPr>
                <w:rFonts w:hint="eastAsia"/>
                <w:color w:val="auto"/>
                <w:sz w:val="21"/>
                <w:szCs w:val="21"/>
              </w:rPr>
              <w:t>95.8</w:t>
            </w:r>
          </w:p>
        </w:tc>
      </w:tr>
    </w:tbl>
    <w:p w:rsidR="00C823FB" w:rsidRPr="00C906C6" w:rsidRDefault="00B648A4" w:rsidP="006D025F">
      <w:pPr>
        <w:overflowPunct w:val="0"/>
        <w:spacing w:line="280" w:lineRule="exact"/>
        <w:ind w:leftChars="300" w:left="880" w:hangingChars="100" w:hanging="220"/>
        <w:jc w:val="left"/>
        <w:textAlignment w:val="auto"/>
        <w:rPr>
          <w:color w:val="auto"/>
        </w:rPr>
      </w:pPr>
      <w:r w:rsidRPr="00C906C6">
        <w:rPr>
          <w:rFonts w:hint="eastAsia"/>
          <w:color w:val="auto"/>
        </w:rPr>
        <w:t>※</w:t>
      </w:r>
      <w:r w:rsidR="000F7241" w:rsidRPr="00C906C6">
        <w:rPr>
          <w:rFonts w:hint="eastAsia"/>
          <w:color w:val="auto"/>
        </w:rPr>
        <w:t>H24、H25上段の数値は国家公務員</w:t>
      </w:r>
      <w:r w:rsidR="006D025F" w:rsidRPr="00C906C6">
        <w:rPr>
          <w:rFonts w:hint="eastAsia"/>
          <w:color w:val="auto"/>
        </w:rPr>
        <w:t>における</w:t>
      </w:r>
      <w:r w:rsidR="000F7241" w:rsidRPr="00C906C6">
        <w:rPr>
          <w:rFonts w:hint="eastAsia"/>
          <w:color w:val="auto"/>
        </w:rPr>
        <w:t>給与減額措置の影響を加味しない数値</w:t>
      </w:r>
      <w:r w:rsidR="006879BB" w:rsidRPr="00C906C6">
        <w:rPr>
          <w:rFonts w:hint="eastAsia"/>
          <w:color w:val="auto"/>
        </w:rPr>
        <w:t>、</w:t>
      </w:r>
      <w:r w:rsidR="00627591" w:rsidRPr="00C906C6">
        <w:rPr>
          <w:rFonts w:hint="eastAsia"/>
          <w:color w:val="auto"/>
        </w:rPr>
        <w:t>(　)</w:t>
      </w:r>
      <w:r w:rsidR="00B37D7C" w:rsidRPr="00C906C6">
        <w:rPr>
          <w:rFonts w:hint="eastAsia"/>
          <w:color w:val="auto"/>
        </w:rPr>
        <w:t>内は同</w:t>
      </w:r>
      <w:r w:rsidRPr="00C906C6">
        <w:rPr>
          <w:rFonts w:hint="eastAsia"/>
          <w:color w:val="auto"/>
        </w:rPr>
        <w:t>措置の影響を加味した数値</w:t>
      </w:r>
    </w:p>
    <w:p w:rsidR="00B648A4" w:rsidRPr="00C906C6" w:rsidRDefault="00B648A4">
      <w:pPr>
        <w:widowControl/>
        <w:autoSpaceDE/>
        <w:autoSpaceDN/>
        <w:adjustRightInd/>
        <w:jc w:val="left"/>
        <w:textAlignment w:val="auto"/>
        <w:rPr>
          <w:color w:val="auto"/>
        </w:rPr>
      </w:pPr>
    </w:p>
    <w:p w:rsidR="00C823FB" w:rsidRPr="00C906C6" w:rsidRDefault="00C823FB">
      <w:pPr>
        <w:widowControl/>
        <w:autoSpaceDE/>
        <w:autoSpaceDN/>
        <w:adjustRightInd/>
        <w:jc w:val="left"/>
        <w:textAlignment w:val="auto"/>
        <w:rPr>
          <w:color w:val="auto"/>
        </w:rPr>
      </w:pPr>
      <w:r w:rsidRPr="00C906C6">
        <w:rPr>
          <w:color w:val="auto"/>
        </w:rPr>
        <w:br w:type="page"/>
      </w:r>
    </w:p>
    <w:bookmarkStart w:id="1" w:name="_MON_1515422264"/>
    <w:bookmarkEnd w:id="1"/>
    <w:p w:rsidR="00357A9C" w:rsidRDefault="00027C9B" w:rsidP="00B41BEB">
      <w:pPr>
        <w:rPr>
          <w:color w:val="auto"/>
        </w:rPr>
      </w:pPr>
      <w:r w:rsidRPr="0086260C">
        <w:rPr>
          <w:color w:val="auto"/>
        </w:rPr>
        <w:object w:dxaOrig="8707" w:dyaOrig="12482">
          <v:shape id="_x0000_i1025" type="#_x0000_t75" style="width:454.6pt;height:651.35pt" o:ole="">
            <v:imagedata r:id="rId11" o:title=""/>
          </v:shape>
          <o:OLEObject Type="Embed" ProgID="Excel.Sheet.12" ShapeID="_x0000_i1025" DrawAspect="Content" ObjectID="_1515426142" r:id="rId12"/>
        </w:object>
      </w:r>
    </w:p>
    <w:p w:rsidR="00C20C9A" w:rsidRDefault="00C20C9A" w:rsidP="00B41BEB">
      <w:pPr>
        <w:rPr>
          <w:color w:val="auto"/>
        </w:rPr>
      </w:pPr>
    </w:p>
    <w:p w:rsidR="00C20C9A" w:rsidRDefault="00C20C9A" w:rsidP="00B41BEB">
      <w:pPr>
        <w:rPr>
          <w:color w:val="auto"/>
        </w:rPr>
      </w:pPr>
    </w:p>
    <w:p w:rsidR="009F106B" w:rsidRPr="009D1B9E" w:rsidRDefault="009D1B9E" w:rsidP="009D1B9E">
      <w:pPr>
        <w:ind w:firstLineChars="100" w:firstLine="220"/>
        <w:rPr>
          <w:bCs/>
          <w:color w:val="auto"/>
        </w:rPr>
      </w:pPr>
      <w:r w:rsidRPr="009D1B9E">
        <w:rPr>
          <w:rFonts w:hint="eastAsia"/>
          <w:bCs/>
          <w:color w:val="auto"/>
        </w:rPr>
        <w:lastRenderedPageBreak/>
        <w:t>(</w:t>
      </w:r>
      <w:r w:rsidR="009F106B" w:rsidRPr="009D1B9E">
        <w:rPr>
          <w:rFonts w:hint="eastAsia"/>
          <w:bCs/>
          <w:color w:val="auto"/>
        </w:rPr>
        <w:t>３</w:t>
      </w:r>
      <w:r w:rsidRPr="009D1B9E">
        <w:rPr>
          <w:rFonts w:hint="eastAsia"/>
          <w:bCs/>
          <w:color w:val="auto"/>
        </w:rPr>
        <w:t xml:space="preserve">)　</w:t>
      </w:r>
      <w:r w:rsidR="009F106B" w:rsidRPr="009D1B9E">
        <w:rPr>
          <w:rFonts w:hint="eastAsia"/>
          <w:bCs/>
          <w:color w:val="auto"/>
        </w:rPr>
        <w:t>高齢層職員の給与</w:t>
      </w:r>
    </w:p>
    <w:p w:rsidR="009F106B" w:rsidRDefault="009F106B" w:rsidP="009F106B">
      <w:pPr>
        <w:widowControl/>
        <w:autoSpaceDE/>
        <w:autoSpaceDN/>
        <w:adjustRightInd/>
        <w:ind w:leftChars="200" w:left="440"/>
        <w:jc w:val="left"/>
        <w:textAlignment w:val="auto"/>
        <w:rPr>
          <w:bCs/>
          <w:color w:val="auto"/>
        </w:rPr>
      </w:pPr>
    </w:p>
    <w:p w:rsidR="007E1C80" w:rsidRDefault="00CF461E" w:rsidP="009F106B">
      <w:pPr>
        <w:widowControl/>
        <w:autoSpaceDE/>
        <w:autoSpaceDN/>
        <w:adjustRightInd/>
        <w:ind w:leftChars="200" w:left="440"/>
        <w:jc w:val="left"/>
        <w:textAlignment w:val="auto"/>
      </w:pPr>
      <w:r>
        <w:rPr>
          <w:rFonts w:hint="eastAsia"/>
          <w:bCs/>
          <w:color w:val="auto"/>
        </w:rPr>
        <w:t xml:space="preserve">　</w:t>
      </w:r>
      <w:r w:rsidR="009D1B9E">
        <w:rPr>
          <w:rFonts w:hint="eastAsia"/>
          <w:bCs/>
          <w:color w:val="auto"/>
        </w:rPr>
        <w:t>地方</w:t>
      </w:r>
      <w:r>
        <w:rPr>
          <w:rFonts w:hint="eastAsia"/>
          <w:bCs/>
          <w:color w:val="auto"/>
        </w:rPr>
        <w:t>公務員</w:t>
      </w:r>
      <w:r w:rsidR="009D1B9E">
        <w:rPr>
          <w:rFonts w:hint="eastAsia"/>
          <w:bCs/>
          <w:color w:val="auto"/>
        </w:rPr>
        <w:t>の給与は、均衡の原則により</w:t>
      </w:r>
      <w:r w:rsidR="007E1C80">
        <w:rPr>
          <w:rFonts w:hint="eastAsia"/>
        </w:rPr>
        <w:t>生計費並びに国及び他の地方公共団体の職員並びに</w:t>
      </w:r>
      <w:r w:rsidR="009D1B9E">
        <w:rPr>
          <w:rFonts w:hint="eastAsia"/>
        </w:rPr>
        <w:t>民間事業の従事者の給与その他の事情を考慮して定めなければならないとされており、民間給与の実態調査をもとに行われる人事院勧告及び人事委員会勧告をもとに、給与水準を決定しています</w:t>
      </w:r>
      <w:r w:rsidR="00574A17">
        <w:rPr>
          <w:rFonts w:hint="eastAsia"/>
        </w:rPr>
        <w:t>。</w:t>
      </w:r>
    </w:p>
    <w:p w:rsidR="007E1C80" w:rsidRDefault="007E1C80" w:rsidP="009F106B">
      <w:pPr>
        <w:widowControl/>
        <w:autoSpaceDE/>
        <w:autoSpaceDN/>
        <w:adjustRightInd/>
        <w:ind w:leftChars="200" w:left="440"/>
        <w:jc w:val="left"/>
        <w:textAlignment w:val="auto"/>
      </w:pPr>
    </w:p>
    <w:p w:rsidR="00CF461E" w:rsidRDefault="00574A17" w:rsidP="007E1C80">
      <w:pPr>
        <w:widowControl/>
        <w:autoSpaceDE/>
        <w:autoSpaceDN/>
        <w:adjustRightInd/>
        <w:ind w:leftChars="200" w:left="440" w:firstLineChars="100" w:firstLine="220"/>
        <w:jc w:val="left"/>
        <w:textAlignment w:val="auto"/>
        <w:rPr>
          <w:bCs/>
          <w:color w:val="auto"/>
        </w:rPr>
      </w:pPr>
      <w:r>
        <w:rPr>
          <w:rFonts w:hint="eastAsia"/>
        </w:rPr>
        <w:t>年代別に民間給与と比較した際、民間給与水準は50</w:t>
      </w:r>
      <w:r w:rsidR="005A725C">
        <w:rPr>
          <w:rFonts w:hint="eastAsia"/>
        </w:rPr>
        <w:t>歳台前半を任用、能力のピークとする事業所が多く、</w:t>
      </w:r>
      <w:r>
        <w:rPr>
          <w:rFonts w:hint="eastAsia"/>
        </w:rPr>
        <w:t>50歳台後半層</w:t>
      </w:r>
      <w:r w:rsidR="005A725C">
        <w:rPr>
          <w:rFonts w:hint="eastAsia"/>
        </w:rPr>
        <w:t>で</w:t>
      </w:r>
      <w:r>
        <w:rPr>
          <w:rFonts w:hint="eastAsia"/>
        </w:rPr>
        <w:t>急激に落ち込むところ、公務員給与</w:t>
      </w:r>
      <w:r w:rsidR="007E1C80">
        <w:rPr>
          <w:rFonts w:hint="eastAsia"/>
        </w:rPr>
        <w:t>水準</w:t>
      </w:r>
      <w:r>
        <w:rPr>
          <w:rFonts w:hint="eastAsia"/>
        </w:rPr>
        <w:t>は</w:t>
      </w:r>
      <w:r w:rsidR="007E1C80">
        <w:rPr>
          <w:rFonts w:hint="eastAsia"/>
        </w:rPr>
        <w:t>定年まで上昇</w:t>
      </w:r>
      <w:r>
        <w:rPr>
          <w:rFonts w:hint="eastAsia"/>
        </w:rPr>
        <w:t>し</w:t>
      </w:r>
      <w:r w:rsidR="005A725C">
        <w:rPr>
          <w:rFonts w:hint="eastAsia"/>
        </w:rPr>
        <w:t>続け、50歳台後半層で民間給与が上回る状況があったため、</w:t>
      </w:r>
      <w:r w:rsidR="009D1B9E">
        <w:rPr>
          <w:rFonts w:hint="eastAsia"/>
        </w:rPr>
        <w:t>平成24年</w:t>
      </w:r>
      <w:r w:rsidR="005A725C">
        <w:rPr>
          <w:rFonts w:hint="eastAsia"/>
        </w:rPr>
        <w:t>度</w:t>
      </w:r>
      <w:r w:rsidR="007E1C80">
        <w:rPr>
          <w:rFonts w:hint="eastAsia"/>
        </w:rPr>
        <w:t>に</w:t>
      </w:r>
      <w:r w:rsidR="009D1B9E">
        <w:rPr>
          <w:rFonts w:hint="eastAsia"/>
        </w:rPr>
        <w:t>人事院</w:t>
      </w:r>
      <w:r w:rsidR="005A725C">
        <w:rPr>
          <w:rFonts w:hint="eastAsia"/>
        </w:rPr>
        <w:t>から</w:t>
      </w:r>
      <w:r w:rsidR="009D1B9E">
        <w:rPr>
          <w:rFonts w:hint="eastAsia"/>
        </w:rPr>
        <w:t>、</w:t>
      </w:r>
      <w:r w:rsidR="007E1C80">
        <w:rPr>
          <w:rFonts w:hint="eastAsia"/>
        </w:rPr>
        <w:t>50歳台後半における公務員の給与水準の上昇を抑制するため、50歳台後半</w:t>
      </w:r>
      <w:r w:rsidR="00776E10">
        <w:rPr>
          <w:rFonts w:hint="eastAsia"/>
        </w:rPr>
        <w:t>職員</w:t>
      </w:r>
      <w:r w:rsidR="007E1C80">
        <w:rPr>
          <w:rFonts w:hint="eastAsia"/>
        </w:rPr>
        <w:t>等高位の給料号給を受けている職員が</w:t>
      </w:r>
      <w:r w:rsidR="003C374D">
        <w:rPr>
          <w:rFonts w:hint="eastAsia"/>
        </w:rPr>
        <w:t>、</w:t>
      </w:r>
      <w:r w:rsidR="007E1C80">
        <w:rPr>
          <w:rFonts w:hint="eastAsia"/>
        </w:rPr>
        <w:t>昇格した場合の給料月額の増加額を縮減する昇格時号給対応表の</w:t>
      </w:r>
      <w:r w:rsidR="00776E10">
        <w:rPr>
          <w:rFonts w:hint="eastAsia"/>
        </w:rPr>
        <w:t>改正</w:t>
      </w:r>
      <w:r w:rsidR="007E1C80">
        <w:rPr>
          <w:rFonts w:hint="eastAsia"/>
        </w:rPr>
        <w:t>、</w:t>
      </w:r>
      <w:r>
        <w:rPr>
          <w:rFonts w:hint="eastAsia"/>
        </w:rPr>
        <w:t>及び</w:t>
      </w:r>
      <w:r w:rsidR="007E1C80">
        <w:rPr>
          <w:rFonts w:hint="eastAsia"/>
        </w:rPr>
        <w:t>5</w:t>
      </w:r>
      <w:r w:rsidR="00776E10">
        <w:rPr>
          <w:rFonts w:hint="eastAsia"/>
        </w:rPr>
        <w:t>5歳を超える職員</w:t>
      </w:r>
      <w:r w:rsidR="003C374D">
        <w:rPr>
          <w:rFonts w:hint="eastAsia"/>
        </w:rPr>
        <w:t>は、</w:t>
      </w:r>
      <w:r w:rsidR="007E1C80">
        <w:rPr>
          <w:rFonts w:hint="eastAsia"/>
        </w:rPr>
        <w:t>標準の勤務成績では昇給しないとする</w:t>
      </w:r>
      <w:r w:rsidR="00776E10">
        <w:rPr>
          <w:rFonts w:hint="eastAsia"/>
        </w:rPr>
        <w:t>昇給</w:t>
      </w:r>
      <w:r w:rsidR="007E1C80">
        <w:rPr>
          <w:rFonts w:hint="eastAsia"/>
        </w:rPr>
        <w:t>制度改正が勧告されました。</w:t>
      </w:r>
    </w:p>
    <w:p w:rsidR="004E3607" w:rsidRDefault="004E3607" w:rsidP="007E1C80">
      <w:pPr>
        <w:widowControl/>
        <w:autoSpaceDE/>
        <w:autoSpaceDN/>
        <w:adjustRightInd/>
        <w:jc w:val="left"/>
        <w:textAlignment w:val="auto"/>
        <w:rPr>
          <w:bCs/>
          <w:color w:val="auto"/>
        </w:rPr>
      </w:pPr>
    </w:p>
    <w:p w:rsidR="004E3607" w:rsidRDefault="004E3607" w:rsidP="009F106B">
      <w:pPr>
        <w:widowControl/>
        <w:autoSpaceDE/>
        <w:autoSpaceDN/>
        <w:adjustRightInd/>
        <w:ind w:leftChars="200" w:left="440"/>
        <w:jc w:val="left"/>
        <w:textAlignment w:val="auto"/>
        <w:rPr>
          <w:bCs/>
          <w:color w:val="auto"/>
        </w:rPr>
      </w:pPr>
      <w:r>
        <w:rPr>
          <w:rFonts w:hint="eastAsia"/>
          <w:bCs/>
          <w:color w:val="auto"/>
        </w:rPr>
        <w:t xml:space="preserve">　国家公務員と同様の</w:t>
      </w:r>
      <w:r w:rsidR="00776E10">
        <w:rPr>
          <w:rFonts w:hint="eastAsia"/>
          <w:bCs/>
          <w:color w:val="auto"/>
        </w:rPr>
        <w:t>改正</w:t>
      </w:r>
      <w:r>
        <w:rPr>
          <w:rFonts w:hint="eastAsia"/>
          <w:bCs/>
          <w:color w:val="auto"/>
        </w:rPr>
        <w:t>を</w:t>
      </w:r>
      <w:r w:rsidR="00776E10">
        <w:rPr>
          <w:rFonts w:hint="eastAsia"/>
          <w:bCs/>
          <w:color w:val="auto"/>
        </w:rPr>
        <w:t>行って</w:t>
      </w:r>
      <w:r>
        <w:rPr>
          <w:rFonts w:hint="eastAsia"/>
          <w:bCs/>
          <w:color w:val="auto"/>
        </w:rPr>
        <w:t>いる</w:t>
      </w:r>
      <w:r w:rsidR="00776E10">
        <w:rPr>
          <w:rFonts w:hint="eastAsia"/>
          <w:bCs/>
          <w:color w:val="auto"/>
        </w:rPr>
        <w:t>市町村は</w:t>
      </w:r>
      <w:r>
        <w:rPr>
          <w:rFonts w:hint="eastAsia"/>
          <w:bCs/>
          <w:color w:val="auto"/>
        </w:rPr>
        <w:t>、昇格</w:t>
      </w:r>
      <w:r w:rsidR="00776E10">
        <w:rPr>
          <w:rFonts w:hint="eastAsia"/>
          <w:bCs/>
          <w:color w:val="auto"/>
        </w:rPr>
        <w:t>については</w:t>
      </w:r>
      <w:r>
        <w:rPr>
          <w:rFonts w:hint="eastAsia"/>
          <w:bCs/>
          <w:color w:val="auto"/>
        </w:rPr>
        <w:t>30団体（高知市、土佐市、香南市、大川村以外）、昇給</w:t>
      </w:r>
      <w:r w:rsidR="00776E10">
        <w:rPr>
          <w:rFonts w:hint="eastAsia"/>
          <w:bCs/>
          <w:color w:val="auto"/>
        </w:rPr>
        <w:t>については</w:t>
      </w:r>
      <w:r>
        <w:rPr>
          <w:rFonts w:hint="eastAsia"/>
          <w:bCs/>
          <w:color w:val="auto"/>
        </w:rPr>
        <w:t>31団体（高知市、土佐市、香南市以外）です。</w:t>
      </w:r>
    </w:p>
    <w:p w:rsidR="00DF673B" w:rsidRPr="004E3607" w:rsidRDefault="00DF673B" w:rsidP="009F106B">
      <w:pPr>
        <w:widowControl/>
        <w:autoSpaceDE/>
        <w:autoSpaceDN/>
        <w:adjustRightInd/>
        <w:ind w:leftChars="200" w:left="440"/>
        <w:jc w:val="left"/>
        <w:textAlignment w:val="auto"/>
        <w:rPr>
          <w:bCs/>
          <w:color w:val="auto"/>
        </w:rPr>
      </w:pPr>
    </w:p>
    <w:p w:rsidR="009F106B" w:rsidRPr="009F106B" w:rsidRDefault="009F106B" w:rsidP="009F106B">
      <w:pPr>
        <w:widowControl/>
        <w:autoSpaceDE/>
        <w:autoSpaceDN/>
        <w:adjustRightInd/>
        <w:ind w:leftChars="200" w:left="440"/>
        <w:jc w:val="left"/>
        <w:textAlignment w:val="auto"/>
        <w:rPr>
          <w:bCs/>
          <w:color w:val="auto"/>
        </w:rPr>
      </w:pPr>
    </w:p>
    <w:p w:rsidR="00C823FB" w:rsidRPr="00C906C6" w:rsidRDefault="00C823FB" w:rsidP="007F1BB9">
      <w:pPr>
        <w:widowControl/>
        <w:autoSpaceDE/>
        <w:autoSpaceDN/>
        <w:adjustRightInd/>
        <w:jc w:val="left"/>
        <w:textAlignment w:val="auto"/>
        <w:rPr>
          <w:color w:val="auto"/>
          <w:spacing w:val="10"/>
        </w:rPr>
      </w:pPr>
      <w:r w:rsidRPr="00C906C6">
        <w:rPr>
          <w:rFonts w:hint="eastAsia"/>
          <w:b/>
          <w:bCs/>
          <w:color w:val="auto"/>
        </w:rPr>
        <w:t>２　給料表について（一般行政職の場合）</w:t>
      </w:r>
    </w:p>
    <w:p w:rsidR="00C823FB" w:rsidRPr="00C906C6" w:rsidRDefault="00C823FB" w:rsidP="00F209F2">
      <w:pPr>
        <w:overflowPunct w:val="0"/>
        <w:spacing w:line="280" w:lineRule="exact"/>
        <w:ind w:leftChars="-100" w:left="220" w:hangingChars="200" w:hanging="440"/>
        <w:textAlignment w:val="auto"/>
        <w:rPr>
          <w:color w:val="auto"/>
        </w:rPr>
      </w:pPr>
      <w:r w:rsidRPr="00C906C6">
        <w:rPr>
          <w:color w:val="auto"/>
        </w:rPr>
        <w:t xml:space="preserve">   </w:t>
      </w:r>
      <w:r w:rsidRPr="00C906C6">
        <w:rPr>
          <w:rFonts w:hint="eastAsia"/>
          <w:color w:val="auto"/>
        </w:rPr>
        <w:t xml:space="preserve">　</w:t>
      </w:r>
      <w:r w:rsidRPr="00C906C6">
        <w:rPr>
          <w:color w:val="auto"/>
        </w:rPr>
        <w:t xml:space="preserve"> </w:t>
      </w:r>
    </w:p>
    <w:p w:rsidR="00C823FB" w:rsidRPr="00C906C6" w:rsidRDefault="00C823FB" w:rsidP="004E3607">
      <w:pPr>
        <w:overflowPunct w:val="0"/>
        <w:spacing w:line="280" w:lineRule="exact"/>
        <w:ind w:leftChars="100" w:left="220" w:firstLineChars="100" w:firstLine="220"/>
        <w:jc w:val="left"/>
        <w:textAlignment w:val="auto"/>
        <w:rPr>
          <w:color w:val="auto"/>
        </w:rPr>
      </w:pPr>
      <w:r w:rsidRPr="00C906C6">
        <w:rPr>
          <w:rFonts w:hint="eastAsia"/>
          <w:color w:val="auto"/>
        </w:rPr>
        <w:t>給料表の設定にあたっては、国の給料表の構造を基本にした上で、地域の民間給与水準も考慮して定めるべきとされています。</w:t>
      </w:r>
    </w:p>
    <w:p w:rsidR="00C823FB" w:rsidRPr="00C906C6" w:rsidRDefault="00C823FB" w:rsidP="00F209F2">
      <w:pPr>
        <w:overflowPunct w:val="0"/>
        <w:spacing w:line="280" w:lineRule="exact"/>
        <w:ind w:leftChars="117" w:left="257" w:firstLine="250"/>
        <w:textAlignment w:val="auto"/>
        <w:rPr>
          <w:color w:val="auto"/>
        </w:rPr>
      </w:pPr>
    </w:p>
    <w:p w:rsidR="00B5016E" w:rsidRPr="00C906C6" w:rsidRDefault="00C823FB" w:rsidP="00F209F2">
      <w:pPr>
        <w:overflowPunct w:val="0"/>
        <w:spacing w:line="280" w:lineRule="exact"/>
        <w:ind w:leftChars="117" w:left="257" w:firstLine="250"/>
        <w:textAlignment w:val="auto"/>
        <w:rPr>
          <w:color w:val="auto"/>
          <w:spacing w:val="10"/>
        </w:rPr>
      </w:pPr>
      <w:r w:rsidRPr="00C906C6">
        <w:rPr>
          <w:rFonts w:hint="eastAsia"/>
          <w:color w:val="auto"/>
        </w:rPr>
        <w:t>県内においては、全ての市町村で国に準じた構造の給料表となっており、</w:t>
      </w:r>
      <w:r w:rsidRPr="00C906C6">
        <w:rPr>
          <w:rFonts w:hint="eastAsia"/>
          <w:color w:val="auto"/>
          <w:spacing w:val="10"/>
        </w:rPr>
        <w:t>その水準に</w:t>
      </w:r>
    </w:p>
    <w:p w:rsidR="00C823FB" w:rsidRDefault="00C823FB" w:rsidP="00F209F2">
      <w:pPr>
        <w:overflowPunct w:val="0"/>
        <w:spacing w:line="280" w:lineRule="exact"/>
        <w:ind w:leftChars="117" w:left="257"/>
        <w:textAlignment w:val="auto"/>
        <w:rPr>
          <w:color w:val="auto"/>
        </w:rPr>
      </w:pPr>
      <w:r w:rsidRPr="00C906C6">
        <w:rPr>
          <w:rFonts w:hint="eastAsia"/>
          <w:color w:val="auto"/>
          <w:spacing w:val="10"/>
        </w:rPr>
        <w:t>ついては、</w:t>
      </w:r>
      <w:r w:rsidRPr="00C906C6">
        <w:rPr>
          <w:rFonts w:hint="eastAsia"/>
          <w:color w:val="auto"/>
        </w:rPr>
        <w:t>国の人事院勧告又は県の人事委員会勧告のどちらかに準じたものとなっております。</w:t>
      </w:r>
    </w:p>
    <w:p w:rsidR="00FC71CE" w:rsidRPr="00C906C6" w:rsidRDefault="00FC71CE" w:rsidP="00F209F2">
      <w:pPr>
        <w:overflowPunct w:val="0"/>
        <w:spacing w:line="280" w:lineRule="exact"/>
        <w:ind w:leftChars="117" w:left="257"/>
        <w:textAlignment w:val="auto"/>
        <w:rPr>
          <w:color w:val="auto"/>
          <w:spacing w:val="10"/>
        </w:rPr>
      </w:pPr>
    </w:p>
    <w:p w:rsidR="007F1BB9" w:rsidRDefault="00C823FB" w:rsidP="007F1BB9">
      <w:pPr>
        <w:overflowPunct w:val="0"/>
        <w:spacing w:line="280" w:lineRule="exact"/>
        <w:ind w:leftChars="100" w:left="220" w:firstLineChars="100" w:firstLine="220"/>
        <w:textAlignment w:val="auto"/>
        <w:rPr>
          <w:color w:val="auto"/>
        </w:rPr>
      </w:pPr>
      <w:r w:rsidRPr="00C906C6">
        <w:rPr>
          <w:rFonts w:hint="eastAsia"/>
          <w:color w:val="auto"/>
        </w:rPr>
        <w:t>また、</w:t>
      </w:r>
      <w:r w:rsidR="007F1BB9" w:rsidRPr="00C906C6">
        <w:rPr>
          <w:rFonts w:hint="eastAsia"/>
          <w:color w:val="auto"/>
        </w:rPr>
        <w:t>市町村職員の給料表は、条例で定められており、職務の内容と責任の度合いに応じた数の級</w:t>
      </w:r>
      <w:r w:rsidR="00D62DA5">
        <w:rPr>
          <w:rFonts w:hint="eastAsia"/>
          <w:color w:val="auto"/>
        </w:rPr>
        <w:t>を</w:t>
      </w:r>
      <w:r w:rsidR="007F1BB9" w:rsidRPr="00C906C6">
        <w:rPr>
          <w:rFonts w:hint="eastAsia"/>
          <w:color w:val="auto"/>
        </w:rPr>
        <w:t>設け</w:t>
      </w:r>
      <w:r w:rsidR="007F1BB9">
        <w:rPr>
          <w:rFonts w:hint="eastAsia"/>
          <w:color w:val="auto"/>
        </w:rPr>
        <w:t>ることとされています</w:t>
      </w:r>
      <w:r w:rsidR="007F1BB9" w:rsidRPr="00C906C6">
        <w:rPr>
          <w:rFonts w:hint="eastAsia"/>
          <w:color w:val="auto"/>
        </w:rPr>
        <w:t>。</w:t>
      </w:r>
    </w:p>
    <w:p w:rsidR="007F1BB9" w:rsidRPr="007F1BB9" w:rsidRDefault="007F1BB9" w:rsidP="007F1BB9">
      <w:pPr>
        <w:overflowPunct w:val="0"/>
        <w:spacing w:line="280" w:lineRule="exact"/>
        <w:ind w:leftChars="100" w:left="220" w:firstLineChars="100" w:firstLine="240"/>
        <w:textAlignment w:val="auto"/>
        <w:rPr>
          <w:color w:val="auto"/>
          <w:spacing w:val="10"/>
        </w:rPr>
      </w:pPr>
    </w:p>
    <w:p w:rsidR="00C823FB" w:rsidRDefault="007F1BB9" w:rsidP="00F209F2">
      <w:pPr>
        <w:overflowPunct w:val="0"/>
        <w:spacing w:line="280" w:lineRule="exact"/>
        <w:ind w:leftChars="117" w:left="257" w:firstLineChars="100" w:firstLine="220"/>
        <w:textAlignment w:val="auto"/>
        <w:rPr>
          <w:color w:val="auto"/>
        </w:rPr>
      </w:pPr>
      <w:r>
        <w:rPr>
          <w:rFonts w:hint="eastAsia"/>
          <w:color w:val="auto"/>
        </w:rPr>
        <w:t>県内の市町村の給料表の</w:t>
      </w:r>
      <w:r w:rsidR="00DF1177">
        <w:rPr>
          <w:rFonts w:hint="eastAsia"/>
          <w:color w:val="auto"/>
        </w:rPr>
        <w:t>級数については</w:t>
      </w:r>
      <w:r w:rsidR="007534E7">
        <w:rPr>
          <w:rFonts w:hint="eastAsia"/>
          <w:color w:val="auto"/>
        </w:rPr>
        <w:t>「給料表について（一般行政職の場合）」</w:t>
      </w:r>
      <w:r w:rsidR="003A3CCA">
        <w:rPr>
          <w:rFonts w:hint="eastAsia"/>
          <w:color w:val="auto"/>
        </w:rPr>
        <w:t>のとおり、</w:t>
      </w:r>
      <w:r w:rsidR="00D62DA5">
        <w:rPr>
          <w:rFonts w:hint="eastAsia"/>
          <w:color w:val="auto"/>
        </w:rPr>
        <w:t>高知市は</w:t>
      </w:r>
      <w:r w:rsidR="00C823FB" w:rsidRPr="00C906C6">
        <w:rPr>
          <w:rFonts w:hint="eastAsia"/>
          <w:color w:val="auto"/>
        </w:rPr>
        <w:t>８級、その他の市町村は６級まで設定されています。</w:t>
      </w:r>
    </w:p>
    <w:p w:rsidR="00452C3A" w:rsidRPr="00C906C6" w:rsidRDefault="00452C3A" w:rsidP="00452C3A">
      <w:pPr>
        <w:overflowPunct w:val="0"/>
        <w:spacing w:line="280" w:lineRule="exact"/>
        <w:ind w:leftChars="117" w:left="257" w:firstLineChars="100" w:firstLine="240"/>
        <w:textAlignment w:val="auto"/>
        <w:rPr>
          <w:color w:val="auto"/>
          <w:spacing w:val="10"/>
        </w:rPr>
      </w:pPr>
    </w:p>
    <w:p w:rsidR="007015AA" w:rsidRDefault="00C823FB" w:rsidP="00452C3A">
      <w:pPr>
        <w:ind w:leftChars="100" w:left="220"/>
        <w:rPr>
          <w:color w:val="auto"/>
        </w:rPr>
      </w:pPr>
      <w:r w:rsidRPr="00C906C6">
        <w:rPr>
          <w:rFonts w:hint="eastAsia"/>
          <w:color w:val="auto"/>
        </w:rPr>
        <w:t xml:space="preserve">　</w:t>
      </w:r>
      <w:r w:rsidR="00452C3A" w:rsidRPr="00452C3A">
        <w:rPr>
          <w:rFonts w:hint="eastAsia"/>
          <w:color w:val="auto"/>
        </w:rPr>
        <w:t>職務給の原則</w:t>
      </w:r>
      <w:r w:rsidR="00452C3A">
        <w:rPr>
          <w:rFonts w:hint="eastAsia"/>
          <w:color w:val="auto"/>
        </w:rPr>
        <w:t>により、</w:t>
      </w:r>
      <w:r w:rsidR="00452C3A" w:rsidRPr="00452C3A">
        <w:rPr>
          <w:rFonts w:hint="eastAsia"/>
          <w:color w:val="auto"/>
        </w:rPr>
        <w:t>給与</w:t>
      </w:r>
      <w:r w:rsidR="00A85AD3">
        <w:rPr>
          <w:rFonts w:hint="eastAsia"/>
          <w:color w:val="auto"/>
        </w:rPr>
        <w:t>は、その職務と責任に応ずるものでなければならないとされ、</w:t>
      </w:r>
      <w:r w:rsidR="00904115" w:rsidRPr="00C906C6">
        <w:rPr>
          <w:rFonts w:hint="eastAsia"/>
          <w:color w:val="auto"/>
        </w:rPr>
        <w:t>平成28年４月１日に施行される地方公務員及び地方独立行政法人法の一部を改正する法律により、</w:t>
      </w:r>
      <w:r w:rsidR="007015AA">
        <w:rPr>
          <w:rFonts w:hint="eastAsia"/>
          <w:color w:val="auto"/>
        </w:rPr>
        <w:t>等級別基準職務表を給与に関する条例で定め、</w:t>
      </w:r>
      <w:r w:rsidR="00A85AD3">
        <w:rPr>
          <w:rFonts w:hint="eastAsia"/>
          <w:color w:val="auto"/>
        </w:rPr>
        <w:t>等級及び職制上の段階ごとの職員の数を毎年公表することとされ</w:t>
      </w:r>
      <w:r w:rsidR="00DF1177">
        <w:rPr>
          <w:rFonts w:hint="eastAsia"/>
          <w:color w:val="auto"/>
        </w:rPr>
        <w:t>、各等級への格付けの運用について、</w:t>
      </w:r>
      <w:r w:rsidR="00DF1177" w:rsidRPr="00C906C6">
        <w:rPr>
          <w:rFonts w:hint="eastAsia"/>
          <w:color w:val="auto"/>
        </w:rPr>
        <w:t>住民の方々の理解を得るための取組が求められています。</w:t>
      </w:r>
    </w:p>
    <w:p w:rsidR="007015AA" w:rsidRPr="007015AA" w:rsidRDefault="007015AA" w:rsidP="00452C3A">
      <w:pPr>
        <w:ind w:leftChars="100" w:left="220"/>
        <w:rPr>
          <w:color w:val="auto"/>
        </w:rPr>
      </w:pPr>
    </w:p>
    <w:p w:rsidR="00C823FB" w:rsidRPr="00C906C6" w:rsidRDefault="00DF1177" w:rsidP="00F34D34">
      <w:pPr>
        <w:ind w:leftChars="100" w:left="220" w:firstLineChars="100" w:firstLine="220"/>
        <w:rPr>
          <w:color w:val="auto"/>
        </w:rPr>
      </w:pPr>
      <w:r>
        <w:rPr>
          <w:rFonts w:hint="eastAsia"/>
          <w:color w:val="auto"/>
        </w:rPr>
        <w:t>格付けの運用結果のうち、</w:t>
      </w:r>
      <w:r w:rsidR="007015AA">
        <w:rPr>
          <w:rFonts w:hint="eastAsia"/>
          <w:color w:val="auto"/>
        </w:rPr>
        <w:t>上位級</w:t>
      </w:r>
      <w:r w:rsidR="00BB7D39">
        <w:rPr>
          <w:rFonts w:hint="eastAsia"/>
          <w:color w:val="auto"/>
        </w:rPr>
        <w:t>の職員構成</w:t>
      </w:r>
      <w:r>
        <w:rPr>
          <w:rFonts w:hint="eastAsia"/>
          <w:color w:val="auto"/>
        </w:rPr>
        <w:t>については</w:t>
      </w:r>
      <w:r w:rsidR="003A3CCA">
        <w:rPr>
          <w:rFonts w:hint="eastAsia"/>
          <w:color w:val="auto"/>
        </w:rPr>
        <w:t>「級別職員構成の状況」のとおりです</w:t>
      </w:r>
      <w:r w:rsidR="00E53537">
        <w:rPr>
          <w:rFonts w:hint="eastAsia"/>
          <w:color w:val="auto"/>
        </w:rPr>
        <w:t>。</w:t>
      </w:r>
      <w:r w:rsidR="003C374D">
        <w:rPr>
          <w:rFonts w:hint="eastAsia"/>
          <w:color w:val="auto"/>
        </w:rPr>
        <w:t xml:space="preserve">　</w:t>
      </w:r>
      <w:r w:rsidR="00C823FB" w:rsidRPr="00C906C6">
        <w:rPr>
          <w:color w:val="auto"/>
        </w:rPr>
        <w:br w:type="page"/>
      </w:r>
    </w:p>
    <w:bookmarkStart w:id="2" w:name="_MON_1515422344"/>
    <w:bookmarkEnd w:id="2"/>
    <w:p w:rsidR="00C823FB" w:rsidRPr="00C906C6" w:rsidRDefault="00C20C9A" w:rsidP="00C823FB">
      <w:pPr>
        <w:rPr>
          <w:color w:val="auto"/>
        </w:rPr>
      </w:pPr>
      <w:r w:rsidRPr="0086260C">
        <w:rPr>
          <w:color w:val="auto"/>
        </w:rPr>
        <w:object w:dxaOrig="8053" w:dyaOrig="11894">
          <v:shape id="_x0000_i1026" type="#_x0000_t75" style="width:447.05pt;height:659.7pt" o:ole="">
            <v:imagedata r:id="rId13" o:title=""/>
          </v:shape>
          <o:OLEObject Type="Embed" ProgID="Excel.Sheet.12" ShapeID="_x0000_i1026" DrawAspect="Content" ObjectID="_1515426143" r:id="rId14"/>
        </w:object>
      </w:r>
    </w:p>
    <w:p w:rsidR="00C823FB" w:rsidRPr="00C906C6" w:rsidRDefault="00C823FB">
      <w:pPr>
        <w:widowControl/>
        <w:autoSpaceDE/>
        <w:autoSpaceDN/>
        <w:adjustRightInd/>
        <w:jc w:val="left"/>
        <w:textAlignment w:val="auto"/>
        <w:rPr>
          <w:color w:val="auto"/>
        </w:rPr>
      </w:pPr>
      <w:r w:rsidRPr="00C906C6">
        <w:rPr>
          <w:color w:val="auto"/>
        </w:rPr>
        <w:br w:type="page"/>
      </w:r>
    </w:p>
    <w:p w:rsidR="009F106B" w:rsidRPr="008B20C8" w:rsidRDefault="009F106B" w:rsidP="009F106B">
      <w:pPr>
        <w:overflowPunct w:val="0"/>
        <w:spacing w:before="10000" w:line="260" w:lineRule="exact"/>
        <w:textAlignment w:val="auto"/>
        <w:rPr>
          <w:b/>
          <w:bCs/>
          <w:color w:val="auto"/>
          <w:sz w:val="16"/>
          <w:szCs w:val="16"/>
        </w:rPr>
      </w:pPr>
      <w:bookmarkStart w:id="3" w:name="RANGE!A1:O40"/>
      <w:bookmarkEnd w:id="3"/>
    </w:p>
    <w:bookmarkStart w:id="4" w:name="_MON_1515422413"/>
    <w:bookmarkEnd w:id="4"/>
    <w:p w:rsidR="00C454AD" w:rsidRDefault="001F5DBA" w:rsidP="009E728F">
      <w:pPr>
        <w:overflowPunct w:val="0"/>
        <w:spacing w:before="12360" w:line="260" w:lineRule="exact"/>
        <w:textAlignment w:val="auto"/>
        <w:rPr>
          <w:b/>
          <w:bCs/>
          <w:color w:val="auto"/>
        </w:rPr>
      </w:pPr>
      <w:r w:rsidRPr="003F5EED">
        <w:rPr>
          <w:b/>
          <w:bCs/>
          <w:color w:val="auto"/>
        </w:rPr>
        <w:object w:dxaOrig="8007" w:dyaOrig="11149">
          <v:shape id="_x0000_i1027" type="#_x0000_t75" style="width:454.6pt;height:630.4pt" o:ole="">
            <v:imagedata r:id="rId15" o:title=""/>
          </v:shape>
          <o:OLEObject Type="Embed" ProgID="Excel.Sheet.12" ShapeID="_x0000_i1027" DrawAspect="Content" ObjectID="_1515426144" r:id="rId16"/>
        </w:object>
      </w:r>
    </w:p>
    <w:p w:rsidR="00C454AD" w:rsidRDefault="00C454AD">
      <w:pPr>
        <w:widowControl/>
        <w:autoSpaceDE/>
        <w:autoSpaceDN/>
        <w:adjustRightInd/>
        <w:jc w:val="left"/>
        <w:textAlignment w:val="auto"/>
        <w:rPr>
          <w:b/>
          <w:bCs/>
          <w:color w:val="auto"/>
        </w:rPr>
      </w:pPr>
      <w:r>
        <w:rPr>
          <w:b/>
          <w:bCs/>
          <w:color w:val="auto"/>
        </w:rPr>
        <w:br w:type="page"/>
      </w:r>
    </w:p>
    <w:p w:rsidR="00C823FB" w:rsidRPr="00C906C6" w:rsidRDefault="00E961E7" w:rsidP="00F209F2">
      <w:pPr>
        <w:overflowPunct w:val="0"/>
        <w:spacing w:line="260" w:lineRule="exact"/>
        <w:textAlignment w:val="auto"/>
        <w:rPr>
          <w:color w:val="auto"/>
          <w:spacing w:val="10"/>
        </w:rPr>
      </w:pPr>
      <w:r w:rsidRPr="00C906C6">
        <w:rPr>
          <w:rFonts w:hint="eastAsia"/>
          <w:b/>
          <w:bCs/>
          <w:color w:val="auto"/>
        </w:rPr>
        <w:lastRenderedPageBreak/>
        <w:t>３</w:t>
      </w:r>
      <w:r w:rsidR="00C823FB" w:rsidRPr="00C906C6">
        <w:rPr>
          <w:rFonts w:hint="eastAsia"/>
          <w:b/>
          <w:bCs/>
          <w:color w:val="auto"/>
        </w:rPr>
        <w:t xml:space="preserve">　技能労務職給料表について</w:t>
      </w:r>
    </w:p>
    <w:p w:rsidR="00C823FB" w:rsidRPr="00C906C6" w:rsidRDefault="00C823FB" w:rsidP="00C823FB">
      <w:pPr>
        <w:overflowPunct w:val="0"/>
        <w:spacing w:line="280" w:lineRule="exact"/>
        <w:textAlignment w:val="auto"/>
        <w:rPr>
          <w:color w:val="auto"/>
          <w:spacing w:val="10"/>
        </w:rPr>
      </w:pPr>
      <w:r w:rsidRPr="00C906C6">
        <w:rPr>
          <w:color w:val="auto"/>
        </w:rPr>
        <w:t xml:space="preserve">   </w:t>
      </w:r>
      <w:r w:rsidRPr="00C906C6">
        <w:rPr>
          <w:rFonts w:hint="eastAsia"/>
          <w:color w:val="auto"/>
        </w:rPr>
        <w:t xml:space="preserve">　</w:t>
      </w:r>
    </w:p>
    <w:p w:rsidR="00C823FB" w:rsidRPr="00C906C6" w:rsidRDefault="00C823FB" w:rsidP="00C823FB">
      <w:pPr>
        <w:overflowPunct w:val="0"/>
        <w:spacing w:line="280" w:lineRule="exact"/>
        <w:ind w:leftChars="100" w:left="220" w:firstLineChars="100" w:firstLine="220"/>
        <w:textAlignment w:val="auto"/>
        <w:rPr>
          <w:color w:val="auto"/>
        </w:rPr>
      </w:pPr>
      <w:r w:rsidRPr="00C906C6">
        <w:rPr>
          <w:rFonts w:hint="eastAsia"/>
          <w:color w:val="auto"/>
        </w:rPr>
        <w:t>国</w:t>
      </w:r>
      <w:r w:rsidR="0013530E" w:rsidRPr="00C906C6">
        <w:rPr>
          <w:rFonts w:hint="eastAsia"/>
          <w:color w:val="auto"/>
        </w:rPr>
        <w:t>では、守衛、用務員、自動車運転手等の技能労務職員</w:t>
      </w:r>
      <w:r w:rsidRPr="00C906C6">
        <w:rPr>
          <w:rFonts w:hint="eastAsia"/>
          <w:color w:val="auto"/>
        </w:rPr>
        <w:t>については、その職務に応じた給与の支給を行うという観点から、一般の事務等を行う職員（行政職）の行政職俸給表(一)とは別に、行政職俸給表(ニ)を定め、これにより給与を支給しています。</w:t>
      </w:r>
    </w:p>
    <w:p w:rsidR="00C823FB" w:rsidRPr="00C906C6" w:rsidRDefault="00C823FB" w:rsidP="00C823FB">
      <w:pPr>
        <w:overflowPunct w:val="0"/>
        <w:spacing w:line="280" w:lineRule="exact"/>
        <w:textAlignment w:val="auto"/>
        <w:rPr>
          <w:color w:val="auto"/>
        </w:rPr>
      </w:pPr>
    </w:p>
    <w:p w:rsidR="00C823FB" w:rsidRPr="00C906C6" w:rsidRDefault="00C823FB" w:rsidP="00C823FB">
      <w:pPr>
        <w:overflowPunct w:val="0"/>
        <w:spacing w:line="280" w:lineRule="exact"/>
        <w:ind w:leftChars="100" w:left="220" w:firstLineChars="100" w:firstLine="220"/>
        <w:textAlignment w:val="auto"/>
        <w:rPr>
          <w:color w:val="auto"/>
        </w:rPr>
      </w:pPr>
      <w:r w:rsidRPr="00C906C6">
        <w:rPr>
          <w:rFonts w:hint="eastAsia"/>
          <w:color w:val="auto"/>
        </w:rPr>
        <w:t>市町村において技能労務職員の従事する職種は、一般的に国の行政職俸給表(ニ)対象職種と同じ職種に属する者が多く、また、その職種内容も国家公務員と類似していることから、行政職俸給表(ニ)を基準とした給料表を用いることが適当と考えられています。</w:t>
      </w:r>
    </w:p>
    <w:p w:rsidR="00C823FB" w:rsidRPr="00C906C6" w:rsidRDefault="00C823FB" w:rsidP="00C823FB">
      <w:pPr>
        <w:overflowPunct w:val="0"/>
        <w:spacing w:line="280" w:lineRule="exact"/>
        <w:textAlignment w:val="auto"/>
        <w:rPr>
          <w:color w:val="auto"/>
        </w:rPr>
      </w:pPr>
    </w:p>
    <w:p w:rsidR="0013530E" w:rsidRPr="00C906C6" w:rsidRDefault="0013530E" w:rsidP="0013530E">
      <w:pPr>
        <w:overflowPunct w:val="0"/>
        <w:spacing w:line="280" w:lineRule="exact"/>
        <w:ind w:firstLineChars="200" w:firstLine="440"/>
        <w:textAlignment w:val="auto"/>
        <w:rPr>
          <w:color w:val="auto"/>
        </w:rPr>
      </w:pPr>
      <w:r w:rsidRPr="00C906C6">
        <w:rPr>
          <w:rFonts w:hint="eastAsia"/>
          <w:color w:val="auto"/>
        </w:rPr>
        <w:t>県内の市町村において技能労務職員のいる団体は26団体で、</w:t>
      </w:r>
      <w:r w:rsidR="0016386E" w:rsidRPr="00C906C6">
        <w:rPr>
          <w:rFonts w:hint="eastAsia"/>
          <w:color w:val="auto"/>
        </w:rPr>
        <w:t>人数</w:t>
      </w:r>
      <w:r w:rsidRPr="00C906C6">
        <w:rPr>
          <w:rFonts w:hint="eastAsia"/>
          <w:color w:val="auto"/>
        </w:rPr>
        <w:t>は、</w:t>
      </w:r>
      <w:r w:rsidR="00094CA6" w:rsidRPr="00C906C6">
        <w:rPr>
          <w:rFonts w:hint="eastAsia"/>
          <w:color w:val="auto"/>
        </w:rPr>
        <w:t>67</w:t>
      </w:r>
      <w:r w:rsidR="00FE08A6" w:rsidRPr="00C906C6">
        <w:rPr>
          <w:rFonts w:hint="eastAsia"/>
          <w:color w:val="auto"/>
        </w:rPr>
        <w:t>5</w:t>
      </w:r>
      <w:r w:rsidR="00C823FB" w:rsidRPr="00C906C6">
        <w:rPr>
          <w:rFonts w:hint="eastAsia"/>
          <w:color w:val="auto"/>
        </w:rPr>
        <w:t>人</w:t>
      </w:r>
      <w:r w:rsidR="00433A77" w:rsidRPr="00C906C6">
        <w:rPr>
          <w:rFonts w:hint="eastAsia"/>
          <w:color w:val="auto"/>
        </w:rPr>
        <w:t>（昨年</w:t>
      </w:r>
      <w:r w:rsidR="00094CA6" w:rsidRPr="00C906C6">
        <w:rPr>
          <w:rFonts w:hint="eastAsia"/>
          <w:color w:val="auto"/>
        </w:rPr>
        <w:t>715</w:t>
      </w:r>
      <w:r w:rsidR="00433A77" w:rsidRPr="00C906C6">
        <w:rPr>
          <w:rFonts w:hint="eastAsia"/>
          <w:color w:val="auto"/>
        </w:rPr>
        <w:t xml:space="preserve">人　</w:t>
      </w:r>
    </w:p>
    <w:p w:rsidR="00C823FB" w:rsidRPr="00C906C6" w:rsidRDefault="0013530E" w:rsidP="0013530E">
      <w:pPr>
        <w:overflowPunct w:val="0"/>
        <w:spacing w:line="280" w:lineRule="exact"/>
        <w:textAlignment w:val="auto"/>
        <w:rPr>
          <w:color w:val="auto"/>
        </w:rPr>
      </w:pPr>
      <w:r w:rsidRPr="00C906C6">
        <w:rPr>
          <w:rFonts w:hint="eastAsia"/>
          <w:color w:val="auto"/>
        </w:rPr>
        <w:t xml:space="preserve">　</w:t>
      </w:r>
      <w:r w:rsidR="00433A77" w:rsidRPr="00C906C6">
        <w:rPr>
          <w:rFonts w:hint="eastAsia"/>
          <w:color w:val="auto"/>
        </w:rPr>
        <w:t>▲</w:t>
      </w:r>
      <w:r w:rsidR="00094CA6" w:rsidRPr="00C906C6">
        <w:rPr>
          <w:rFonts w:hint="eastAsia"/>
          <w:color w:val="auto"/>
        </w:rPr>
        <w:t>4</w:t>
      </w:r>
      <w:r w:rsidR="00433A77" w:rsidRPr="00C906C6">
        <w:rPr>
          <w:rFonts w:hint="eastAsia"/>
          <w:color w:val="auto"/>
        </w:rPr>
        <w:t>0人）</w:t>
      </w:r>
      <w:r w:rsidRPr="00C906C6">
        <w:rPr>
          <w:rFonts w:hint="eastAsia"/>
          <w:color w:val="auto"/>
        </w:rPr>
        <w:t>と</w:t>
      </w:r>
      <w:r w:rsidR="0016386E" w:rsidRPr="00C906C6">
        <w:rPr>
          <w:rFonts w:hint="eastAsia"/>
          <w:color w:val="auto"/>
        </w:rPr>
        <w:t>減少傾向にあります</w:t>
      </w:r>
      <w:r w:rsidR="00C823FB" w:rsidRPr="00C906C6">
        <w:rPr>
          <w:rFonts w:hint="eastAsia"/>
          <w:color w:val="auto"/>
        </w:rPr>
        <w:t>。</w:t>
      </w:r>
    </w:p>
    <w:p w:rsidR="00C823FB" w:rsidRPr="00C906C6" w:rsidRDefault="00C823FB" w:rsidP="00C823FB">
      <w:pPr>
        <w:overflowPunct w:val="0"/>
        <w:spacing w:line="280" w:lineRule="exact"/>
        <w:textAlignment w:val="auto"/>
        <w:rPr>
          <w:color w:val="auto"/>
        </w:rPr>
      </w:pPr>
    </w:p>
    <w:p w:rsidR="00C823FB" w:rsidRPr="00C906C6" w:rsidRDefault="00433A77" w:rsidP="00C823FB">
      <w:pPr>
        <w:overflowPunct w:val="0"/>
        <w:spacing w:line="280" w:lineRule="exact"/>
        <w:ind w:leftChars="100" w:left="220" w:firstLineChars="100" w:firstLine="220"/>
        <w:textAlignment w:val="auto"/>
        <w:rPr>
          <w:color w:val="auto"/>
        </w:rPr>
      </w:pPr>
      <w:r w:rsidRPr="00C906C6">
        <w:rPr>
          <w:rFonts w:hint="eastAsia"/>
          <w:color w:val="auto"/>
        </w:rPr>
        <w:t>技能労務職員のいる</w:t>
      </w:r>
      <w:r w:rsidR="006450EE" w:rsidRPr="00C906C6">
        <w:rPr>
          <w:rFonts w:hint="eastAsia"/>
          <w:color w:val="auto"/>
        </w:rPr>
        <w:t>団体のうち、行政職給料表とは別に技能労務職給料表を定めているのは、６</w:t>
      </w:r>
      <w:r w:rsidR="00C823FB" w:rsidRPr="00C906C6">
        <w:rPr>
          <w:rFonts w:hint="eastAsia"/>
          <w:color w:val="auto"/>
        </w:rPr>
        <w:t>市</w:t>
      </w:r>
      <w:r w:rsidR="00A643BA" w:rsidRPr="00C906C6">
        <w:rPr>
          <w:rFonts w:hint="eastAsia"/>
          <w:color w:val="auto"/>
        </w:rPr>
        <w:t>15</w:t>
      </w:r>
      <w:r w:rsidR="00C823FB" w:rsidRPr="00C906C6">
        <w:rPr>
          <w:rFonts w:hint="eastAsia"/>
          <w:color w:val="auto"/>
        </w:rPr>
        <w:t>町村となっています。そのうち、国の行政職俸給表(ニ)</w:t>
      </w:r>
      <w:r w:rsidR="00B5016E" w:rsidRPr="00C906C6">
        <w:rPr>
          <w:rFonts w:hint="eastAsia"/>
          <w:color w:val="auto"/>
        </w:rPr>
        <w:t>に準じた給料表を定めているのは、５</w:t>
      </w:r>
      <w:r w:rsidR="00C823FB" w:rsidRPr="00C906C6">
        <w:rPr>
          <w:rFonts w:hint="eastAsia"/>
          <w:color w:val="auto"/>
        </w:rPr>
        <w:t>市</w:t>
      </w:r>
      <w:r w:rsidRPr="00C906C6">
        <w:rPr>
          <w:rFonts w:hint="eastAsia"/>
          <w:color w:val="auto"/>
        </w:rPr>
        <w:t>14</w:t>
      </w:r>
      <w:r w:rsidR="00C823FB" w:rsidRPr="00C906C6">
        <w:rPr>
          <w:rFonts w:hint="eastAsia"/>
          <w:color w:val="auto"/>
        </w:rPr>
        <w:t>町村となっています。</w:t>
      </w:r>
    </w:p>
    <w:p w:rsidR="00C823FB" w:rsidRPr="00C906C6" w:rsidRDefault="00C823FB" w:rsidP="00C823FB">
      <w:pPr>
        <w:overflowPunct w:val="0"/>
        <w:spacing w:line="280" w:lineRule="exact"/>
        <w:textAlignment w:val="auto"/>
        <w:rPr>
          <w:color w:val="auto"/>
        </w:rPr>
      </w:pPr>
    </w:p>
    <w:p w:rsidR="00433A77" w:rsidRPr="00C906C6" w:rsidRDefault="00433A77" w:rsidP="00C626ED">
      <w:pPr>
        <w:overflowPunct w:val="0"/>
        <w:spacing w:line="280" w:lineRule="exact"/>
        <w:ind w:leftChars="100" w:left="220" w:firstLineChars="100" w:firstLine="220"/>
        <w:textAlignment w:val="auto"/>
        <w:rPr>
          <w:color w:val="auto"/>
        </w:rPr>
      </w:pPr>
      <w:r w:rsidRPr="00C906C6">
        <w:rPr>
          <w:rFonts w:hint="eastAsia"/>
          <w:color w:val="auto"/>
        </w:rPr>
        <w:t>県内の市町村の技能労務職員と国の行政職俸給表（二）を適用されている職員との給料水準をラスパイレス指数を使用し比較してみると、県全体で</w:t>
      </w:r>
      <w:r w:rsidR="0013530E" w:rsidRPr="00C906C6">
        <w:rPr>
          <w:rFonts w:hint="eastAsia"/>
          <w:color w:val="auto"/>
        </w:rPr>
        <w:t>11</w:t>
      </w:r>
      <w:r w:rsidR="00094CA6" w:rsidRPr="00C906C6">
        <w:rPr>
          <w:rFonts w:hint="eastAsia"/>
          <w:color w:val="auto"/>
        </w:rPr>
        <w:t>5.4</w:t>
      </w:r>
      <w:r w:rsidRPr="00C906C6">
        <w:rPr>
          <w:rFonts w:hint="eastAsia"/>
          <w:color w:val="auto"/>
        </w:rPr>
        <w:t>（昨年</w:t>
      </w:r>
      <w:r w:rsidR="00094CA6" w:rsidRPr="00C906C6">
        <w:rPr>
          <w:rFonts w:hint="eastAsia"/>
          <w:color w:val="auto"/>
        </w:rPr>
        <w:t>116.9</w:t>
      </w:r>
      <w:r w:rsidRPr="00C906C6">
        <w:rPr>
          <w:rFonts w:hint="eastAsia"/>
          <w:color w:val="auto"/>
        </w:rPr>
        <w:t xml:space="preserve">　▲</w:t>
      </w:r>
      <w:r w:rsidR="00094CA6" w:rsidRPr="00C906C6">
        <w:rPr>
          <w:rFonts w:hint="eastAsia"/>
          <w:color w:val="auto"/>
        </w:rPr>
        <w:t>1</w:t>
      </w:r>
      <w:r w:rsidR="0013530E" w:rsidRPr="00C906C6">
        <w:rPr>
          <w:rFonts w:hint="eastAsia"/>
          <w:color w:val="auto"/>
        </w:rPr>
        <w:t>.5</w:t>
      </w:r>
      <w:r w:rsidRPr="00C906C6">
        <w:rPr>
          <w:rFonts w:hint="eastAsia"/>
          <w:color w:val="auto"/>
        </w:rPr>
        <w:t>）となっており、昨年よりも若干低くなっているものの、依然国の給料水準を上回っています。</w:t>
      </w:r>
    </w:p>
    <w:p w:rsidR="00433A77" w:rsidRPr="00C906C6" w:rsidRDefault="00433A77" w:rsidP="00C626ED">
      <w:pPr>
        <w:overflowPunct w:val="0"/>
        <w:spacing w:line="280" w:lineRule="exact"/>
        <w:ind w:leftChars="100" w:left="220" w:firstLineChars="100" w:firstLine="220"/>
        <w:textAlignment w:val="auto"/>
        <w:rPr>
          <w:color w:val="auto"/>
        </w:rPr>
      </w:pPr>
    </w:p>
    <w:p w:rsidR="00C823FB" w:rsidRPr="00C906C6" w:rsidRDefault="00C626ED" w:rsidP="00C626ED">
      <w:pPr>
        <w:overflowPunct w:val="0"/>
        <w:spacing w:line="280" w:lineRule="exact"/>
        <w:ind w:leftChars="100" w:left="220" w:firstLineChars="100" w:firstLine="220"/>
        <w:textAlignment w:val="auto"/>
        <w:rPr>
          <w:color w:val="auto"/>
        </w:rPr>
      </w:pPr>
      <w:r w:rsidRPr="00C906C6">
        <w:rPr>
          <w:rFonts w:hint="eastAsia"/>
          <w:color w:val="auto"/>
        </w:rPr>
        <w:t>技能労務職員の給料については、</w:t>
      </w:r>
      <w:r w:rsidR="00C823FB" w:rsidRPr="00C906C6">
        <w:rPr>
          <w:rFonts w:hint="eastAsia"/>
          <w:color w:val="auto"/>
        </w:rPr>
        <w:t>国の行政職俸給表(ニ)</w:t>
      </w:r>
      <w:r w:rsidRPr="00C906C6">
        <w:rPr>
          <w:rFonts w:hint="eastAsia"/>
          <w:color w:val="auto"/>
        </w:rPr>
        <w:t>を適用されている職員との均衡に留意するほか、</w:t>
      </w:r>
      <w:r w:rsidR="00C823FB" w:rsidRPr="00C906C6">
        <w:rPr>
          <w:rFonts w:hint="eastAsia"/>
          <w:color w:val="auto"/>
        </w:rPr>
        <w:t>地域の民間の同種の職種に従事する人と給料水準を比較したときの均衡についても留意する必要があると考えられます。</w:t>
      </w:r>
    </w:p>
    <w:p w:rsidR="00C823FB" w:rsidRPr="00C906C6" w:rsidRDefault="00C823FB" w:rsidP="00C823FB">
      <w:pPr>
        <w:overflowPunct w:val="0"/>
        <w:spacing w:line="280" w:lineRule="exact"/>
        <w:textAlignment w:val="auto"/>
        <w:rPr>
          <w:color w:val="auto"/>
        </w:rPr>
      </w:pPr>
    </w:p>
    <w:p w:rsidR="00C823FB" w:rsidRPr="00C906C6" w:rsidRDefault="0013530E" w:rsidP="00C823FB">
      <w:pPr>
        <w:overflowPunct w:val="0"/>
        <w:spacing w:line="280" w:lineRule="exact"/>
        <w:ind w:leftChars="100" w:left="220" w:firstLineChars="100" w:firstLine="220"/>
        <w:textAlignment w:val="auto"/>
        <w:rPr>
          <w:color w:val="auto"/>
        </w:rPr>
      </w:pPr>
      <w:r w:rsidRPr="00C906C6">
        <w:rPr>
          <w:rFonts w:hint="eastAsia"/>
          <w:color w:val="auto"/>
        </w:rPr>
        <w:t>技能労務職員等の給与等については</w:t>
      </w:r>
      <w:r w:rsidR="00C823FB" w:rsidRPr="00C906C6">
        <w:rPr>
          <w:rFonts w:hint="eastAsia"/>
          <w:color w:val="auto"/>
        </w:rPr>
        <w:t>、総務省から、「技能労務職員等の給与等の総合的な点検の実施について」（平成19年７月６日付け総行給第61号、総財公第97</w:t>
      </w:r>
      <w:r w:rsidR="00154AD8" w:rsidRPr="00C906C6">
        <w:rPr>
          <w:rFonts w:hint="eastAsia"/>
          <w:color w:val="auto"/>
        </w:rPr>
        <w:t>号）において、</w:t>
      </w:r>
      <w:r w:rsidR="00C823FB" w:rsidRPr="00C906C6">
        <w:rPr>
          <w:rFonts w:hint="eastAsia"/>
          <w:color w:val="auto"/>
        </w:rPr>
        <w:t>平成19年度中に取組方針を策定し、公表することを要請されており</w:t>
      </w:r>
      <w:r w:rsidR="00154AD8" w:rsidRPr="00C906C6">
        <w:rPr>
          <w:rFonts w:hint="eastAsia"/>
          <w:color w:val="auto"/>
        </w:rPr>
        <w:t>ますが</w:t>
      </w:r>
      <w:r w:rsidR="00C823FB" w:rsidRPr="00C906C6">
        <w:rPr>
          <w:rFonts w:hint="eastAsia"/>
          <w:color w:val="auto"/>
        </w:rPr>
        <w:t xml:space="preserve">、全団体とも策定済みです。　</w:t>
      </w:r>
    </w:p>
    <w:p w:rsidR="00C823FB" w:rsidRPr="00C906C6" w:rsidRDefault="00C823FB" w:rsidP="00C823FB">
      <w:pPr>
        <w:rPr>
          <w:color w:val="auto"/>
        </w:rPr>
      </w:pPr>
    </w:p>
    <w:p w:rsidR="00F812AC" w:rsidRPr="00C906C6" w:rsidRDefault="00F812AC" w:rsidP="00C823FB">
      <w:pPr>
        <w:rPr>
          <w:color w:val="auto"/>
        </w:rPr>
      </w:pPr>
    </w:p>
    <w:p w:rsidR="00F812AC" w:rsidRPr="00C906C6" w:rsidRDefault="00F812AC" w:rsidP="00C823FB">
      <w:pPr>
        <w:rPr>
          <w:color w:val="auto"/>
        </w:rPr>
      </w:pPr>
    </w:p>
    <w:p w:rsidR="00C823FB" w:rsidRPr="00C906C6" w:rsidRDefault="00C823FB">
      <w:pPr>
        <w:widowControl/>
        <w:autoSpaceDE/>
        <w:autoSpaceDN/>
        <w:adjustRightInd/>
        <w:jc w:val="left"/>
        <w:textAlignment w:val="auto"/>
        <w:rPr>
          <w:color w:val="auto"/>
        </w:rPr>
      </w:pPr>
      <w:r w:rsidRPr="00C906C6">
        <w:rPr>
          <w:color w:val="auto"/>
        </w:rPr>
        <w:br w:type="page"/>
      </w:r>
    </w:p>
    <w:bookmarkStart w:id="5" w:name="_MON_1515422596"/>
    <w:bookmarkEnd w:id="5"/>
    <w:p w:rsidR="00966FBC" w:rsidRPr="00C906C6" w:rsidRDefault="00027C9B" w:rsidP="00FC71CE">
      <w:pPr>
        <w:jc w:val="center"/>
        <w:rPr>
          <w:color w:val="auto"/>
        </w:rPr>
      </w:pPr>
      <w:r w:rsidRPr="0086260C">
        <w:rPr>
          <w:color w:val="auto"/>
        </w:rPr>
        <w:object w:dxaOrig="10244" w:dyaOrig="15227">
          <v:shape id="_x0000_i1028" type="#_x0000_t75" style="width:459.65pt;height:683.15pt" o:ole="">
            <v:imagedata r:id="rId17" o:title=""/>
          </v:shape>
          <o:OLEObject Type="Embed" ProgID="Excel.Sheet.12" ShapeID="_x0000_i1028" DrawAspect="Content" ObjectID="_1515426145" r:id="rId18"/>
        </w:object>
      </w:r>
      <w:r w:rsidR="00966FBC" w:rsidRPr="00C906C6">
        <w:rPr>
          <w:color w:val="auto"/>
        </w:rPr>
        <w:br w:type="page"/>
      </w:r>
    </w:p>
    <w:p w:rsidR="00966FBC" w:rsidRPr="00C906C6" w:rsidRDefault="00E961E7" w:rsidP="00966FBC">
      <w:pPr>
        <w:overflowPunct w:val="0"/>
        <w:spacing w:line="280" w:lineRule="exact"/>
        <w:textAlignment w:val="auto"/>
        <w:rPr>
          <w:color w:val="auto"/>
          <w:spacing w:val="10"/>
        </w:rPr>
      </w:pPr>
      <w:r w:rsidRPr="00C906C6">
        <w:rPr>
          <w:rFonts w:hint="eastAsia"/>
          <w:b/>
          <w:bCs/>
          <w:color w:val="auto"/>
        </w:rPr>
        <w:lastRenderedPageBreak/>
        <w:t>４</w:t>
      </w:r>
      <w:r w:rsidR="00966FBC" w:rsidRPr="00C906C6">
        <w:rPr>
          <w:rFonts w:hint="eastAsia"/>
          <w:b/>
          <w:bCs/>
          <w:color w:val="auto"/>
        </w:rPr>
        <w:t xml:space="preserve">　勤務成績の評定について</w:t>
      </w:r>
    </w:p>
    <w:p w:rsidR="00966FBC" w:rsidRPr="00C906C6" w:rsidRDefault="00966FBC" w:rsidP="00966FBC">
      <w:pPr>
        <w:overflowPunct w:val="0"/>
        <w:spacing w:line="280" w:lineRule="exact"/>
        <w:textAlignment w:val="auto"/>
        <w:rPr>
          <w:b/>
          <w:bCs/>
          <w:color w:val="auto"/>
        </w:rPr>
      </w:pPr>
    </w:p>
    <w:p w:rsidR="00964256" w:rsidRPr="00C906C6" w:rsidRDefault="00966FBC" w:rsidP="00964256">
      <w:pPr>
        <w:overflowPunct w:val="0"/>
        <w:spacing w:line="280" w:lineRule="exact"/>
        <w:textAlignment w:val="auto"/>
        <w:rPr>
          <w:bCs/>
          <w:color w:val="auto"/>
        </w:rPr>
      </w:pPr>
      <w:r w:rsidRPr="00C906C6">
        <w:rPr>
          <w:rFonts w:hint="eastAsia"/>
          <w:bCs/>
          <w:color w:val="auto"/>
        </w:rPr>
        <w:t xml:space="preserve">　　勤務成績の評定は、地方公務員法第40条において、定期的に行い、その評定に応じた措</w:t>
      </w:r>
    </w:p>
    <w:p w:rsidR="00964256" w:rsidRPr="00C906C6" w:rsidRDefault="00964256" w:rsidP="00964256">
      <w:pPr>
        <w:overflowPunct w:val="0"/>
        <w:spacing w:line="280" w:lineRule="exact"/>
        <w:textAlignment w:val="auto"/>
        <w:rPr>
          <w:bCs/>
          <w:color w:val="auto"/>
        </w:rPr>
      </w:pPr>
      <w:r w:rsidRPr="00C906C6">
        <w:rPr>
          <w:rFonts w:hint="eastAsia"/>
          <w:bCs/>
          <w:color w:val="auto"/>
        </w:rPr>
        <w:t xml:space="preserve">　</w:t>
      </w:r>
      <w:r w:rsidR="00966FBC" w:rsidRPr="00C906C6">
        <w:rPr>
          <w:rFonts w:hint="eastAsia"/>
          <w:bCs/>
          <w:color w:val="auto"/>
        </w:rPr>
        <w:t>置を講じることが求められており、また、勤務結果に応じた適切な処遇を行うことにより、</w:t>
      </w:r>
    </w:p>
    <w:p w:rsidR="00966FBC" w:rsidRPr="00C906C6" w:rsidRDefault="00964256" w:rsidP="00964256">
      <w:pPr>
        <w:overflowPunct w:val="0"/>
        <w:spacing w:line="280" w:lineRule="exact"/>
        <w:textAlignment w:val="auto"/>
        <w:rPr>
          <w:bCs/>
          <w:color w:val="auto"/>
        </w:rPr>
      </w:pPr>
      <w:r w:rsidRPr="00C906C6">
        <w:rPr>
          <w:rFonts w:hint="eastAsia"/>
          <w:bCs/>
          <w:color w:val="auto"/>
        </w:rPr>
        <w:t xml:space="preserve">　</w:t>
      </w:r>
      <w:r w:rsidR="00966FBC" w:rsidRPr="00C906C6">
        <w:rPr>
          <w:rFonts w:hint="eastAsia"/>
          <w:bCs/>
          <w:color w:val="auto"/>
        </w:rPr>
        <w:t>職員の勤務意欲を向上させ、公務能率を増進させるうえでもその実施が必要です。</w:t>
      </w:r>
    </w:p>
    <w:p w:rsidR="00966FBC" w:rsidRPr="00C906C6" w:rsidRDefault="00966FBC" w:rsidP="00966FBC">
      <w:pPr>
        <w:overflowPunct w:val="0"/>
        <w:spacing w:line="280" w:lineRule="exact"/>
        <w:textAlignment w:val="auto"/>
        <w:rPr>
          <w:bCs/>
          <w:color w:val="auto"/>
        </w:rPr>
      </w:pPr>
    </w:p>
    <w:p w:rsidR="002509A0" w:rsidRPr="00C906C6" w:rsidRDefault="00966FBC" w:rsidP="002509A0">
      <w:pPr>
        <w:overflowPunct w:val="0"/>
        <w:spacing w:line="280" w:lineRule="exact"/>
        <w:textAlignment w:val="auto"/>
        <w:rPr>
          <w:bCs/>
          <w:color w:val="auto"/>
        </w:rPr>
      </w:pPr>
      <w:r w:rsidRPr="00C906C6">
        <w:rPr>
          <w:rFonts w:hint="eastAsia"/>
          <w:bCs/>
          <w:color w:val="auto"/>
        </w:rPr>
        <w:t xml:space="preserve">　　県内の市町村において勤務評定を実施している団体は、平成</w:t>
      </w:r>
      <w:r w:rsidR="00C95062" w:rsidRPr="00C906C6">
        <w:rPr>
          <w:rFonts w:hint="eastAsia"/>
          <w:bCs/>
          <w:color w:val="auto"/>
        </w:rPr>
        <w:t>2</w:t>
      </w:r>
      <w:r w:rsidR="00094CA6" w:rsidRPr="00C906C6">
        <w:rPr>
          <w:rFonts w:hint="eastAsia"/>
          <w:bCs/>
          <w:color w:val="auto"/>
        </w:rPr>
        <w:t>6</w:t>
      </w:r>
      <w:r w:rsidRPr="00C906C6">
        <w:rPr>
          <w:rFonts w:hint="eastAsia"/>
          <w:bCs/>
          <w:color w:val="auto"/>
        </w:rPr>
        <w:t>年度で</w:t>
      </w:r>
      <w:r w:rsidR="002509A0" w:rsidRPr="00C906C6">
        <w:rPr>
          <w:rFonts w:hint="eastAsia"/>
          <w:bCs/>
          <w:color w:val="auto"/>
        </w:rPr>
        <w:t>2</w:t>
      </w:r>
      <w:r w:rsidR="00A20DEF" w:rsidRPr="00C906C6">
        <w:rPr>
          <w:rFonts w:hint="eastAsia"/>
          <w:bCs/>
          <w:color w:val="auto"/>
        </w:rPr>
        <w:t>1</w:t>
      </w:r>
      <w:r w:rsidRPr="00C906C6">
        <w:rPr>
          <w:rFonts w:hint="eastAsia"/>
          <w:bCs/>
          <w:color w:val="auto"/>
        </w:rPr>
        <w:t>団体、実施率は</w:t>
      </w:r>
    </w:p>
    <w:p w:rsidR="00966FBC" w:rsidRPr="00C906C6" w:rsidRDefault="002509A0" w:rsidP="002509A0">
      <w:pPr>
        <w:overflowPunct w:val="0"/>
        <w:spacing w:line="280" w:lineRule="exact"/>
        <w:textAlignment w:val="auto"/>
        <w:rPr>
          <w:bCs/>
          <w:color w:val="auto"/>
        </w:rPr>
      </w:pPr>
      <w:r w:rsidRPr="00C906C6">
        <w:rPr>
          <w:rFonts w:hint="eastAsia"/>
          <w:bCs/>
          <w:color w:val="auto"/>
        </w:rPr>
        <w:t xml:space="preserve">　</w:t>
      </w:r>
      <w:r w:rsidR="00A20DEF" w:rsidRPr="00C906C6">
        <w:rPr>
          <w:rFonts w:hint="eastAsia"/>
          <w:bCs/>
          <w:color w:val="auto"/>
        </w:rPr>
        <w:t>61.8</w:t>
      </w:r>
      <w:r w:rsidR="00966FBC" w:rsidRPr="00C906C6">
        <w:rPr>
          <w:rFonts w:hint="eastAsia"/>
          <w:bCs/>
          <w:color w:val="auto"/>
        </w:rPr>
        <w:t>％となっております。</w:t>
      </w:r>
    </w:p>
    <w:p w:rsidR="00966FBC" w:rsidRPr="00C906C6" w:rsidRDefault="00966FBC" w:rsidP="00966FBC">
      <w:pPr>
        <w:overflowPunct w:val="0"/>
        <w:spacing w:line="280" w:lineRule="exact"/>
        <w:textAlignment w:val="auto"/>
        <w:rPr>
          <w:bCs/>
          <w:color w:val="auto"/>
        </w:rPr>
      </w:pPr>
    </w:p>
    <w:p w:rsidR="00966FBC" w:rsidRPr="00C906C6" w:rsidRDefault="00394C57" w:rsidP="00966FBC">
      <w:pPr>
        <w:overflowPunct w:val="0"/>
        <w:spacing w:line="280" w:lineRule="exact"/>
        <w:ind w:firstLineChars="100" w:firstLine="220"/>
        <w:textAlignment w:val="auto"/>
        <w:rPr>
          <w:bCs/>
          <w:color w:val="auto"/>
        </w:rPr>
      </w:pPr>
      <w:r w:rsidRPr="00C906C6">
        <w:rPr>
          <w:rFonts w:hint="eastAsia"/>
          <w:bCs/>
          <w:color w:val="auto"/>
        </w:rPr>
        <w:t xml:space="preserve">　</w:t>
      </w:r>
      <w:r w:rsidR="00966FBC" w:rsidRPr="00C906C6">
        <w:rPr>
          <w:rFonts w:hint="eastAsia"/>
          <w:bCs/>
          <w:color w:val="auto"/>
        </w:rPr>
        <w:t>県内の市町村別の一覧は、「勤務成績の評定の実施状況」のとおりです。</w:t>
      </w:r>
    </w:p>
    <w:p w:rsidR="00C823FB" w:rsidRPr="00C906C6" w:rsidRDefault="00C823FB" w:rsidP="00C823FB">
      <w:pPr>
        <w:rPr>
          <w:color w:val="auto"/>
        </w:rPr>
      </w:pPr>
    </w:p>
    <w:p w:rsidR="000D308D" w:rsidRDefault="00094CA6" w:rsidP="00094CA6">
      <w:pPr>
        <w:ind w:leftChars="100" w:left="220"/>
        <w:rPr>
          <w:color w:val="auto"/>
        </w:rPr>
      </w:pPr>
      <w:r w:rsidRPr="00C906C6">
        <w:rPr>
          <w:rFonts w:hint="eastAsia"/>
          <w:color w:val="auto"/>
        </w:rPr>
        <w:t xml:space="preserve">　</w:t>
      </w:r>
      <w:r w:rsidR="007C18B8" w:rsidRPr="00C906C6">
        <w:rPr>
          <w:rFonts w:hint="eastAsia"/>
          <w:color w:val="auto"/>
        </w:rPr>
        <w:t>なお、平成</w:t>
      </w:r>
      <w:r w:rsidRPr="00C906C6">
        <w:rPr>
          <w:rFonts w:hint="eastAsia"/>
          <w:color w:val="auto"/>
        </w:rPr>
        <w:t>28</w:t>
      </w:r>
      <w:r w:rsidR="007C18B8" w:rsidRPr="00C906C6">
        <w:rPr>
          <w:rFonts w:hint="eastAsia"/>
          <w:color w:val="auto"/>
        </w:rPr>
        <w:t>年</w:t>
      </w:r>
      <w:r w:rsidRPr="00C906C6">
        <w:rPr>
          <w:rFonts w:hint="eastAsia"/>
          <w:color w:val="auto"/>
        </w:rPr>
        <w:t>４</w:t>
      </w:r>
      <w:r w:rsidR="007C18B8" w:rsidRPr="00C906C6">
        <w:rPr>
          <w:rFonts w:hint="eastAsia"/>
          <w:color w:val="auto"/>
        </w:rPr>
        <w:t>月</w:t>
      </w:r>
      <w:r w:rsidRPr="00C906C6">
        <w:rPr>
          <w:rFonts w:hint="eastAsia"/>
          <w:color w:val="auto"/>
        </w:rPr>
        <w:t>１</w:t>
      </w:r>
      <w:r w:rsidR="007C18B8" w:rsidRPr="00C906C6">
        <w:rPr>
          <w:rFonts w:hint="eastAsia"/>
          <w:color w:val="auto"/>
        </w:rPr>
        <w:t>日に</w:t>
      </w:r>
      <w:r w:rsidRPr="00C906C6">
        <w:rPr>
          <w:rFonts w:hint="eastAsia"/>
          <w:color w:val="auto"/>
        </w:rPr>
        <w:t>施行される</w:t>
      </w:r>
      <w:r w:rsidR="007C18B8" w:rsidRPr="00C906C6">
        <w:rPr>
          <w:rFonts w:hint="eastAsia"/>
          <w:color w:val="auto"/>
        </w:rPr>
        <w:t>地方公務員及び地方独立行政法人法の一部を改正する法律</w:t>
      </w:r>
      <w:r w:rsidRPr="00C906C6">
        <w:rPr>
          <w:rFonts w:hint="eastAsia"/>
          <w:color w:val="auto"/>
        </w:rPr>
        <w:t>により</w:t>
      </w:r>
      <w:r w:rsidR="007C18B8" w:rsidRPr="00C906C6">
        <w:rPr>
          <w:rFonts w:hint="eastAsia"/>
          <w:color w:val="auto"/>
        </w:rPr>
        <w:t>、能力及び実績に基づく人事管理の徹底を図る観点から、</w:t>
      </w:r>
      <w:r w:rsidR="005D3421" w:rsidRPr="00C906C6">
        <w:rPr>
          <w:rFonts w:hint="eastAsia"/>
          <w:color w:val="auto"/>
        </w:rPr>
        <w:t>全ての地方公共団体において</w:t>
      </w:r>
      <w:r w:rsidR="007C18B8" w:rsidRPr="00C906C6">
        <w:rPr>
          <w:rFonts w:hint="eastAsia"/>
          <w:color w:val="auto"/>
        </w:rPr>
        <w:t>人事評価を実施し、これを任用、給与、分限その他の人事管理の基礎</w:t>
      </w:r>
      <w:r w:rsidRPr="00C906C6">
        <w:rPr>
          <w:rFonts w:hint="eastAsia"/>
          <w:color w:val="auto"/>
        </w:rPr>
        <w:t>として活用</w:t>
      </w:r>
      <w:r w:rsidR="007C18B8" w:rsidRPr="00C906C6">
        <w:rPr>
          <w:rFonts w:hint="eastAsia"/>
          <w:color w:val="auto"/>
        </w:rPr>
        <w:t>とすること</w:t>
      </w:r>
      <w:r w:rsidR="00C74882">
        <w:rPr>
          <w:rFonts w:hint="eastAsia"/>
          <w:color w:val="auto"/>
        </w:rPr>
        <w:t>とされています</w:t>
      </w:r>
      <w:r w:rsidR="007C18B8" w:rsidRPr="00C906C6">
        <w:rPr>
          <w:rFonts w:hint="eastAsia"/>
          <w:color w:val="auto"/>
        </w:rPr>
        <w:t>。</w:t>
      </w:r>
    </w:p>
    <w:p w:rsidR="00C74882" w:rsidRPr="00C906C6" w:rsidRDefault="00C74882" w:rsidP="00094CA6">
      <w:pPr>
        <w:ind w:leftChars="100" w:left="220"/>
        <w:rPr>
          <w:color w:val="auto"/>
        </w:rPr>
      </w:pPr>
    </w:p>
    <w:p w:rsidR="007C18B8" w:rsidRPr="00C906C6" w:rsidRDefault="00C245D0" w:rsidP="006E0309">
      <w:pPr>
        <w:ind w:leftChars="100" w:left="220"/>
        <w:rPr>
          <w:color w:val="auto"/>
        </w:rPr>
      </w:pPr>
      <w:r w:rsidRPr="00C906C6">
        <w:rPr>
          <w:rFonts w:hint="eastAsia"/>
          <w:color w:val="auto"/>
        </w:rPr>
        <w:t xml:space="preserve">　</w:t>
      </w:r>
      <w:r w:rsidR="00C74882">
        <w:rPr>
          <w:rFonts w:hint="eastAsia"/>
          <w:color w:val="auto"/>
        </w:rPr>
        <w:t>そのため</w:t>
      </w:r>
      <w:r w:rsidR="006E0309" w:rsidRPr="00C906C6">
        <w:rPr>
          <w:rFonts w:hint="eastAsia"/>
          <w:color w:val="auto"/>
        </w:rPr>
        <w:t>、</w:t>
      </w:r>
      <w:r w:rsidR="003E78DD" w:rsidRPr="00C906C6">
        <w:rPr>
          <w:rFonts w:hint="eastAsia"/>
          <w:color w:val="auto"/>
        </w:rPr>
        <w:t>人事評価</w:t>
      </w:r>
      <w:r w:rsidR="00C74882">
        <w:rPr>
          <w:rFonts w:hint="eastAsia"/>
          <w:color w:val="auto"/>
        </w:rPr>
        <w:t>の</w:t>
      </w:r>
      <w:r w:rsidR="003E78DD" w:rsidRPr="00C906C6">
        <w:rPr>
          <w:rFonts w:hint="eastAsia"/>
          <w:color w:val="auto"/>
        </w:rPr>
        <w:t>実施</w:t>
      </w:r>
      <w:r w:rsidR="00C74882">
        <w:rPr>
          <w:rFonts w:hint="eastAsia"/>
          <w:color w:val="auto"/>
        </w:rPr>
        <w:t>のみならず、</w:t>
      </w:r>
      <w:r w:rsidR="003E78DD" w:rsidRPr="00C906C6">
        <w:rPr>
          <w:rFonts w:hint="eastAsia"/>
          <w:color w:val="auto"/>
        </w:rPr>
        <w:t>人事評価結果を</w:t>
      </w:r>
      <w:r w:rsidR="00C74882">
        <w:rPr>
          <w:rFonts w:hint="eastAsia"/>
          <w:color w:val="auto"/>
        </w:rPr>
        <w:t>人事管理の基礎として活用し、</w:t>
      </w:r>
      <w:r w:rsidRPr="00C906C6">
        <w:rPr>
          <w:rFonts w:hint="eastAsia"/>
          <w:color w:val="auto"/>
        </w:rPr>
        <w:t>昇給や勤勉手当</w:t>
      </w:r>
      <w:r w:rsidR="00C74882">
        <w:rPr>
          <w:rFonts w:hint="eastAsia"/>
          <w:color w:val="auto"/>
        </w:rPr>
        <w:t>等</w:t>
      </w:r>
      <w:r w:rsidRPr="00C906C6">
        <w:rPr>
          <w:rFonts w:hint="eastAsia"/>
          <w:color w:val="auto"/>
        </w:rPr>
        <w:t>へ反映していく</w:t>
      </w:r>
      <w:r w:rsidR="005D3421" w:rsidRPr="00C906C6">
        <w:rPr>
          <w:rFonts w:hint="eastAsia"/>
          <w:color w:val="auto"/>
        </w:rPr>
        <w:t>ことが求められ</w:t>
      </w:r>
      <w:r w:rsidR="00C74882">
        <w:rPr>
          <w:rFonts w:hint="eastAsia"/>
          <w:color w:val="auto"/>
        </w:rPr>
        <w:t>てい</w:t>
      </w:r>
      <w:r w:rsidR="005D3421" w:rsidRPr="00C906C6">
        <w:rPr>
          <w:rFonts w:hint="eastAsia"/>
          <w:color w:val="auto"/>
        </w:rPr>
        <w:t>ます。</w:t>
      </w:r>
    </w:p>
    <w:p w:rsidR="003760DE" w:rsidRPr="00C906C6" w:rsidRDefault="003760DE" w:rsidP="00EA46B5">
      <w:pPr>
        <w:rPr>
          <w:color w:val="auto"/>
        </w:rPr>
      </w:pPr>
      <w:r w:rsidRPr="00C906C6">
        <w:rPr>
          <w:color w:val="auto"/>
        </w:rPr>
        <w:br w:type="page"/>
      </w:r>
    </w:p>
    <w:bookmarkStart w:id="6" w:name="_MON_1515422659"/>
    <w:bookmarkEnd w:id="6"/>
    <w:p w:rsidR="00343D55" w:rsidRPr="00C906C6" w:rsidRDefault="00C20C9A" w:rsidP="00FC71CE">
      <w:pPr>
        <w:widowControl/>
        <w:autoSpaceDE/>
        <w:autoSpaceDN/>
        <w:adjustRightInd/>
        <w:jc w:val="center"/>
        <w:textAlignment w:val="auto"/>
        <w:rPr>
          <w:b/>
          <w:bCs/>
          <w:color w:val="auto"/>
        </w:rPr>
      </w:pPr>
      <w:r w:rsidRPr="00610446">
        <w:rPr>
          <w:b/>
          <w:bCs/>
          <w:color w:val="auto"/>
        </w:rPr>
        <w:object w:dxaOrig="10532" w:dyaOrig="14725">
          <v:shape id="_x0000_i1029" type="#_x0000_t75" style="width:491.45pt;height:687.35pt" o:ole="">
            <v:imagedata r:id="rId19" o:title=""/>
          </v:shape>
          <o:OLEObject Type="Embed" ProgID="Excel.Sheet.12" ShapeID="_x0000_i1029" DrawAspect="Content" ObjectID="_1515426146" r:id="rId20"/>
        </w:object>
      </w:r>
    </w:p>
    <w:p w:rsidR="003760DE" w:rsidRPr="00C906C6" w:rsidRDefault="00E961E7" w:rsidP="003760DE">
      <w:pPr>
        <w:overflowPunct w:val="0"/>
        <w:spacing w:line="280" w:lineRule="exact"/>
        <w:textAlignment w:val="auto"/>
        <w:rPr>
          <w:color w:val="auto"/>
          <w:spacing w:val="10"/>
        </w:rPr>
      </w:pPr>
      <w:r w:rsidRPr="00C906C6">
        <w:rPr>
          <w:rFonts w:hint="eastAsia"/>
          <w:b/>
          <w:bCs/>
          <w:color w:val="auto"/>
        </w:rPr>
        <w:lastRenderedPageBreak/>
        <w:t>５</w:t>
      </w:r>
      <w:r w:rsidR="003760DE" w:rsidRPr="00C906C6">
        <w:rPr>
          <w:rFonts w:hint="eastAsia"/>
          <w:b/>
          <w:bCs/>
          <w:color w:val="auto"/>
        </w:rPr>
        <w:t xml:space="preserve">　諸手当について</w:t>
      </w:r>
    </w:p>
    <w:p w:rsidR="003760DE" w:rsidRPr="00C906C6" w:rsidRDefault="003760DE" w:rsidP="003760DE">
      <w:pPr>
        <w:overflowPunct w:val="0"/>
        <w:spacing w:line="280" w:lineRule="exact"/>
        <w:textAlignment w:val="auto"/>
        <w:rPr>
          <w:color w:val="auto"/>
          <w:spacing w:val="10"/>
        </w:rPr>
      </w:pPr>
      <w:r w:rsidRPr="00C906C6">
        <w:rPr>
          <w:color w:val="auto"/>
        </w:rPr>
        <w:t xml:space="preserve">   </w:t>
      </w:r>
      <w:r w:rsidRPr="00C906C6">
        <w:rPr>
          <w:rFonts w:hint="eastAsia"/>
          <w:color w:val="auto"/>
        </w:rPr>
        <w:t xml:space="preserve">　</w:t>
      </w:r>
    </w:p>
    <w:p w:rsidR="003760DE" w:rsidRPr="00C906C6" w:rsidRDefault="003760DE" w:rsidP="003760DE">
      <w:pPr>
        <w:overflowPunct w:val="0"/>
        <w:spacing w:line="280" w:lineRule="exact"/>
        <w:ind w:leftChars="100" w:left="220" w:firstLineChars="100" w:firstLine="220"/>
        <w:textAlignment w:val="auto"/>
        <w:rPr>
          <w:color w:val="auto"/>
          <w:spacing w:val="10"/>
        </w:rPr>
      </w:pPr>
      <w:r w:rsidRPr="00C906C6">
        <w:rPr>
          <w:rFonts w:hint="eastAsia"/>
          <w:color w:val="auto"/>
        </w:rPr>
        <w:t>市町村職員の各種手当については、地方自治法第</w:t>
      </w:r>
      <w:r w:rsidRPr="00C906C6">
        <w:rPr>
          <w:color w:val="auto"/>
        </w:rPr>
        <w:t>204</w:t>
      </w:r>
      <w:r w:rsidRPr="00C906C6">
        <w:rPr>
          <w:rFonts w:hint="eastAsia"/>
          <w:color w:val="auto"/>
        </w:rPr>
        <w:t>条により種類が定められており、額・支給方法については、条例で定めなければならないとされています。</w:t>
      </w:r>
    </w:p>
    <w:p w:rsidR="003760DE" w:rsidRPr="00C906C6" w:rsidRDefault="003760DE" w:rsidP="003760DE">
      <w:pPr>
        <w:overflowPunct w:val="0"/>
        <w:spacing w:line="280" w:lineRule="exact"/>
        <w:ind w:leftChars="100" w:left="220" w:firstLineChars="100" w:firstLine="220"/>
        <w:textAlignment w:val="auto"/>
        <w:rPr>
          <w:color w:val="auto"/>
          <w:spacing w:val="10"/>
        </w:rPr>
      </w:pPr>
      <w:r w:rsidRPr="00C906C6">
        <w:rPr>
          <w:rFonts w:hint="eastAsia"/>
          <w:color w:val="auto"/>
        </w:rPr>
        <w:t>市町村で支給されている手当には、扶養手当、地域手当、住居手当、初任給調整手当、通勤手当、単身赴任手当、</w:t>
      </w:r>
      <w:r w:rsidR="00B81CDF" w:rsidRPr="00C906C6">
        <w:rPr>
          <w:rFonts w:hint="eastAsia"/>
          <w:color w:val="auto"/>
        </w:rPr>
        <w:t>特殊勤務手当、</w:t>
      </w:r>
      <w:r w:rsidRPr="00C906C6">
        <w:rPr>
          <w:rFonts w:hint="eastAsia"/>
          <w:color w:val="auto"/>
        </w:rPr>
        <w:t>特地勤務手当、時間外勤務手当、</w:t>
      </w:r>
      <w:r w:rsidR="00B81CDF" w:rsidRPr="00C906C6">
        <w:rPr>
          <w:rFonts w:hint="eastAsia"/>
          <w:color w:val="auto"/>
        </w:rPr>
        <w:t>宿日直手当、管理職特別勤務手当、</w:t>
      </w:r>
      <w:r w:rsidRPr="00C906C6">
        <w:rPr>
          <w:rFonts w:hint="eastAsia"/>
          <w:color w:val="auto"/>
        </w:rPr>
        <w:t>夜間勤務手当、</w:t>
      </w:r>
      <w:r w:rsidR="00B81CDF" w:rsidRPr="00C906C6">
        <w:rPr>
          <w:rFonts w:hint="eastAsia"/>
          <w:color w:val="auto"/>
        </w:rPr>
        <w:t>管理職手当、</w:t>
      </w:r>
      <w:r w:rsidRPr="00C906C6">
        <w:rPr>
          <w:rFonts w:hint="eastAsia"/>
          <w:color w:val="auto"/>
        </w:rPr>
        <w:t>期末手当、勤勉手当、退職手当などがあります。</w:t>
      </w:r>
    </w:p>
    <w:p w:rsidR="003760DE" w:rsidRPr="00C906C6" w:rsidRDefault="003760DE" w:rsidP="003760DE">
      <w:pPr>
        <w:overflowPunct w:val="0"/>
        <w:spacing w:line="280" w:lineRule="exact"/>
        <w:textAlignment w:val="auto"/>
        <w:rPr>
          <w:color w:val="auto"/>
        </w:rPr>
      </w:pPr>
    </w:p>
    <w:p w:rsidR="00FC71CE" w:rsidRPr="00B41BEB" w:rsidRDefault="003760DE" w:rsidP="00B41BEB">
      <w:pPr>
        <w:overflowPunct w:val="0"/>
        <w:spacing w:line="280" w:lineRule="exact"/>
        <w:ind w:firstLineChars="100" w:firstLine="220"/>
        <w:textAlignment w:val="auto"/>
        <w:rPr>
          <w:color w:val="auto"/>
        </w:rPr>
      </w:pPr>
      <w:r w:rsidRPr="00C906C6">
        <w:rPr>
          <w:color w:val="auto"/>
        </w:rPr>
        <w:t>(</w:t>
      </w:r>
      <w:r w:rsidR="002509A0" w:rsidRPr="00C906C6">
        <w:rPr>
          <w:rFonts w:hint="eastAsia"/>
          <w:color w:val="auto"/>
        </w:rPr>
        <w:t>１</w:t>
      </w:r>
      <w:r w:rsidRPr="00C906C6">
        <w:rPr>
          <w:color w:val="auto"/>
        </w:rPr>
        <w:t>)</w:t>
      </w:r>
      <w:r w:rsidRPr="00C906C6">
        <w:rPr>
          <w:rFonts w:hint="eastAsia"/>
          <w:color w:val="auto"/>
        </w:rPr>
        <w:t xml:space="preserve">　通勤手当</w:t>
      </w:r>
    </w:p>
    <w:p w:rsidR="003760DE" w:rsidRPr="00C906C6" w:rsidRDefault="003760DE" w:rsidP="003760DE">
      <w:pPr>
        <w:overflowPunct w:val="0"/>
        <w:spacing w:line="280" w:lineRule="exact"/>
        <w:ind w:leftChars="200" w:left="440" w:firstLineChars="100" w:firstLine="220"/>
        <w:textAlignment w:val="auto"/>
        <w:rPr>
          <w:color w:val="auto"/>
          <w:spacing w:val="10"/>
        </w:rPr>
      </w:pPr>
      <w:r w:rsidRPr="00C906C6">
        <w:rPr>
          <w:rFonts w:hint="eastAsia"/>
          <w:color w:val="auto"/>
        </w:rPr>
        <w:t>交通機関等を利用して通勤する職員に支給される手当で、実際の運賃等の負担に応じた額が支給されます。</w:t>
      </w:r>
    </w:p>
    <w:p w:rsidR="003760DE" w:rsidRPr="00C906C6" w:rsidRDefault="003760DE" w:rsidP="003760DE">
      <w:pPr>
        <w:overflowPunct w:val="0"/>
        <w:spacing w:line="280" w:lineRule="exact"/>
        <w:ind w:leftChars="200" w:left="440" w:firstLineChars="100" w:firstLine="220"/>
        <w:textAlignment w:val="auto"/>
        <w:rPr>
          <w:color w:val="auto"/>
          <w:spacing w:val="10"/>
        </w:rPr>
      </w:pPr>
      <w:r w:rsidRPr="00C906C6">
        <w:rPr>
          <w:rFonts w:hint="eastAsia"/>
          <w:color w:val="auto"/>
        </w:rPr>
        <w:t>県内では、全ての市町村が制度を設けていますが、自家用車使用者に対し、使用距離区分や支給額において、国と異なる取扱いがなされている団体も見受けられます。</w:t>
      </w:r>
    </w:p>
    <w:p w:rsidR="003760DE" w:rsidRDefault="003760DE" w:rsidP="002509A0">
      <w:pPr>
        <w:overflowPunct w:val="0"/>
        <w:spacing w:line="280" w:lineRule="exact"/>
        <w:ind w:left="880" w:hangingChars="400" w:hanging="880"/>
        <w:textAlignment w:val="auto"/>
        <w:rPr>
          <w:color w:val="auto"/>
        </w:rPr>
      </w:pPr>
      <w:r w:rsidRPr="00C906C6">
        <w:rPr>
          <w:color w:val="auto"/>
        </w:rPr>
        <w:t xml:space="preserve">           </w:t>
      </w:r>
    </w:p>
    <w:p w:rsidR="00B81CDF" w:rsidRPr="00B41BEB" w:rsidRDefault="00B81CDF" w:rsidP="00B41BEB">
      <w:pPr>
        <w:overflowPunct w:val="0"/>
        <w:spacing w:line="280" w:lineRule="exact"/>
        <w:ind w:firstLineChars="100" w:firstLine="220"/>
        <w:textAlignment w:val="auto"/>
        <w:rPr>
          <w:color w:val="auto"/>
        </w:rPr>
      </w:pPr>
      <w:r w:rsidRPr="00C906C6">
        <w:rPr>
          <w:color w:val="auto"/>
        </w:rPr>
        <w:t>(</w:t>
      </w:r>
      <w:r>
        <w:rPr>
          <w:rFonts w:hint="eastAsia"/>
          <w:color w:val="auto"/>
        </w:rPr>
        <w:t>２</w:t>
      </w:r>
      <w:r w:rsidRPr="00C906C6">
        <w:rPr>
          <w:color w:val="auto"/>
        </w:rPr>
        <w:t>)</w:t>
      </w:r>
      <w:r w:rsidRPr="00C906C6">
        <w:rPr>
          <w:rFonts w:hint="eastAsia"/>
          <w:color w:val="auto"/>
        </w:rPr>
        <w:t xml:space="preserve">　特殊勤務手当</w:t>
      </w:r>
    </w:p>
    <w:p w:rsidR="00B81CDF" w:rsidRPr="00C906C6" w:rsidRDefault="00B81CDF" w:rsidP="00B81CDF">
      <w:pPr>
        <w:overflowPunct w:val="0"/>
        <w:spacing w:line="280" w:lineRule="exact"/>
        <w:ind w:leftChars="200" w:left="440" w:firstLineChars="100" w:firstLine="220"/>
        <w:textAlignment w:val="auto"/>
        <w:rPr>
          <w:color w:val="auto"/>
        </w:rPr>
      </w:pPr>
      <w:r w:rsidRPr="00C906C6">
        <w:rPr>
          <w:rFonts w:hint="eastAsia"/>
          <w:color w:val="auto"/>
        </w:rPr>
        <w:t>著しく危険な勤務や特殊な勤務など、その勤務の特殊性に応じて支給される手当で、勤務の種類により月、日、時間又は回数を単位として定額で支給されます。</w:t>
      </w:r>
    </w:p>
    <w:p w:rsidR="00B81CDF" w:rsidRPr="00C906C6" w:rsidRDefault="00B81CDF" w:rsidP="00B81CDF">
      <w:pPr>
        <w:overflowPunct w:val="0"/>
        <w:spacing w:line="280" w:lineRule="exact"/>
        <w:ind w:leftChars="200" w:left="440" w:firstLineChars="100" w:firstLine="220"/>
        <w:textAlignment w:val="auto"/>
        <w:rPr>
          <w:color w:val="auto"/>
        </w:rPr>
      </w:pPr>
      <w:r w:rsidRPr="00C906C6">
        <w:rPr>
          <w:rFonts w:hint="eastAsia"/>
          <w:color w:val="auto"/>
        </w:rPr>
        <w:t>県内では、６市町村（須崎市・奈半利町・北川村・中土佐町・越知町・津野町）を除く28市町村が制度を設けています。</w:t>
      </w:r>
    </w:p>
    <w:p w:rsidR="00B81CDF" w:rsidRPr="00C906C6" w:rsidRDefault="00B81CDF" w:rsidP="00B81CDF">
      <w:pPr>
        <w:overflowPunct w:val="0"/>
        <w:spacing w:line="280" w:lineRule="exact"/>
        <w:ind w:leftChars="200" w:left="440" w:firstLineChars="100" w:firstLine="220"/>
        <w:textAlignment w:val="auto"/>
        <w:rPr>
          <w:color w:val="auto"/>
        </w:rPr>
      </w:pPr>
      <w:r w:rsidRPr="00C906C6">
        <w:rPr>
          <w:rFonts w:hint="eastAsia"/>
          <w:color w:val="auto"/>
        </w:rPr>
        <w:t>特殊勤務手当の支給については、制度の趣旨に合致していることに加え、その必要性や妥当性の説明が求められることから、その手当が適切なものかどうかを検証し、適切な見直しや是正を行うことが必要です。</w:t>
      </w:r>
    </w:p>
    <w:p w:rsidR="00B81CDF" w:rsidRPr="00C906C6" w:rsidRDefault="00B81CDF" w:rsidP="00B81CDF">
      <w:pPr>
        <w:overflowPunct w:val="0"/>
        <w:spacing w:line="260" w:lineRule="exact"/>
        <w:textAlignment w:val="auto"/>
        <w:rPr>
          <w:color w:val="auto"/>
        </w:rPr>
      </w:pPr>
      <w:r w:rsidRPr="00C906C6">
        <w:rPr>
          <w:rFonts w:hint="eastAsia"/>
          <w:color w:val="auto"/>
        </w:rPr>
        <w:t xml:space="preserve">　　　なお、検証にあたっては、妥当性の有無、他の手当又は給料で措置される勤務内容に</w:t>
      </w:r>
    </w:p>
    <w:p w:rsidR="00B81CDF" w:rsidRPr="00C906C6" w:rsidRDefault="00B81CDF" w:rsidP="00B81CDF">
      <w:pPr>
        <w:overflowPunct w:val="0"/>
        <w:spacing w:line="260" w:lineRule="exact"/>
        <w:textAlignment w:val="auto"/>
        <w:rPr>
          <w:color w:val="auto"/>
        </w:rPr>
      </w:pPr>
      <w:r w:rsidRPr="00C906C6">
        <w:rPr>
          <w:rFonts w:hint="eastAsia"/>
          <w:color w:val="auto"/>
        </w:rPr>
        <w:t xml:space="preserve">　　対して重複していないかどうか、勤務の実態から考えて支給方法が適切であるか、など</w:t>
      </w:r>
    </w:p>
    <w:p w:rsidR="00B81CDF" w:rsidRPr="00C906C6" w:rsidRDefault="00B81CDF" w:rsidP="00B81CDF">
      <w:pPr>
        <w:overflowPunct w:val="0"/>
        <w:spacing w:line="260" w:lineRule="exact"/>
        <w:textAlignment w:val="auto"/>
        <w:rPr>
          <w:color w:val="auto"/>
        </w:rPr>
      </w:pPr>
      <w:r w:rsidRPr="00C906C6">
        <w:rPr>
          <w:rFonts w:hint="eastAsia"/>
          <w:color w:val="auto"/>
        </w:rPr>
        <w:t xml:space="preserve">　　の視点から制度の趣旨に合致するかどうかを総合的に判断することとなります。</w:t>
      </w:r>
    </w:p>
    <w:p w:rsidR="00377D7A" w:rsidRDefault="00377D7A" w:rsidP="002509A0">
      <w:pPr>
        <w:overflowPunct w:val="0"/>
        <w:spacing w:line="280" w:lineRule="exact"/>
        <w:ind w:left="880" w:hangingChars="400" w:hanging="880"/>
        <w:textAlignment w:val="auto"/>
        <w:rPr>
          <w:color w:val="auto"/>
        </w:rPr>
      </w:pPr>
      <w:r>
        <w:rPr>
          <w:rFonts w:hint="eastAsia"/>
          <w:color w:val="auto"/>
        </w:rPr>
        <w:t xml:space="preserve">　</w:t>
      </w:r>
    </w:p>
    <w:p w:rsidR="00377D7A" w:rsidRPr="00B41BEB" w:rsidRDefault="00377D7A" w:rsidP="00B41BEB">
      <w:pPr>
        <w:overflowPunct w:val="0"/>
        <w:spacing w:line="280" w:lineRule="exact"/>
        <w:ind w:firstLineChars="100" w:firstLine="220"/>
        <w:textAlignment w:val="auto"/>
        <w:rPr>
          <w:color w:val="auto"/>
        </w:rPr>
      </w:pPr>
      <w:r w:rsidRPr="00C906C6">
        <w:rPr>
          <w:color w:val="auto"/>
        </w:rPr>
        <w:t>(</w:t>
      </w:r>
      <w:r w:rsidR="00B81CDF">
        <w:rPr>
          <w:rFonts w:hint="eastAsia"/>
          <w:color w:val="auto"/>
        </w:rPr>
        <w:t>３</w:t>
      </w:r>
      <w:r w:rsidRPr="00C906C6">
        <w:rPr>
          <w:color w:val="auto"/>
        </w:rPr>
        <w:t>)</w:t>
      </w:r>
      <w:r w:rsidRPr="00C906C6">
        <w:rPr>
          <w:rFonts w:hint="eastAsia"/>
          <w:color w:val="auto"/>
        </w:rPr>
        <w:t xml:space="preserve">　</w:t>
      </w:r>
      <w:r>
        <w:rPr>
          <w:rFonts w:hint="eastAsia"/>
          <w:color w:val="auto"/>
        </w:rPr>
        <w:t>管理職</w:t>
      </w:r>
      <w:r w:rsidRPr="00C906C6">
        <w:rPr>
          <w:rFonts w:hint="eastAsia"/>
          <w:color w:val="auto"/>
        </w:rPr>
        <w:t>手当</w:t>
      </w:r>
    </w:p>
    <w:p w:rsidR="00117C76" w:rsidRDefault="007B57BA" w:rsidP="007B57BA">
      <w:pPr>
        <w:overflowPunct w:val="0"/>
        <w:spacing w:line="280" w:lineRule="exact"/>
        <w:ind w:leftChars="200" w:left="440" w:firstLineChars="100" w:firstLine="240"/>
        <w:textAlignment w:val="auto"/>
        <w:rPr>
          <w:color w:val="auto"/>
          <w:spacing w:val="10"/>
        </w:rPr>
      </w:pPr>
      <w:r>
        <w:rPr>
          <w:rFonts w:hint="eastAsia"/>
          <w:color w:val="auto"/>
          <w:spacing w:val="10"/>
        </w:rPr>
        <w:t>管理又は監督</w:t>
      </w:r>
      <w:r w:rsidR="00F209F2">
        <w:rPr>
          <w:rFonts w:hint="eastAsia"/>
          <w:color w:val="auto"/>
          <w:spacing w:val="10"/>
        </w:rPr>
        <w:t>の地位にある一定範囲の職員に対して、職務</w:t>
      </w:r>
      <w:r w:rsidR="00117C76">
        <w:rPr>
          <w:rFonts w:hint="eastAsia"/>
          <w:color w:val="auto"/>
          <w:spacing w:val="10"/>
        </w:rPr>
        <w:t>及び</w:t>
      </w:r>
      <w:r w:rsidR="00F209F2">
        <w:rPr>
          <w:rFonts w:hint="eastAsia"/>
          <w:color w:val="auto"/>
          <w:spacing w:val="10"/>
        </w:rPr>
        <w:t>職責の特殊性に基づき支給される手当で</w:t>
      </w:r>
      <w:r w:rsidR="009A3D93">
        <w:rPr>
          <w:rFonts w:hint="eastAsia"/>
          <w:color w:val="auto"/>
          <w:spacing w:val="10"/>
        </w:rPr>
        <w:t>す。</w:t>
      </w:r>
    </w:p>
    <w:p w:rsidR="007B57BA" w:rsidRPr="00C906C6" w:rsidRDefault="00117C76" w:rsidP="007B57BA">
      <w:pPr>
        <w:overflowPunct w:val="0"/>
        <w:spacing w:line="280" w:lineRule="exact"/>
        <w:ind w:leftChars="200" w:left="440" w:firstLineChars="100" w:firstLine="240"/>
        <w:textAlignment w:val="auto"/>
        <w:rPr>
          <w:color w:val="auto"/>
          <w:spacing w:val="10"/>
        </w:rPr>
      </w:pPr>
      <w:r>
        <w:rPr>
          <w:rFonts w:hint="eastAsia"/>
          <w:color w:val="auto"/>
          <w:spacing w:val="10"/>
        </w:rPr>
        <w:t>平成18年度以前は</w:t>
      </w:r>
      <w:r w:rsidR="004A3351">
        <w:rPr>
          <w:rFonts w:hint="eastAsia"/>
          <w:color w:val="auto"/>
          <w:spacing w:val="10"/>
        </w:rPr>
        <w:t>、</w:t>
      </w:r>
      <w:r w:rsidR="00426A1E">
        <w:rPr>
          <w:rFonts w:hint="eastAsia"/>
          <w:color w:val="auto"/>
          <w:spacing w:val="10"/>
        </w:rPr>
        <w:t>給料表別・職務の級別の区分に応じ</w:t>
      </w:r>
      <w:r w:rsidR="00DF673B">
        <w:rPr>
          <w:rFonts w:hint="eastAsia"/>
          <w:color w:val="auto"/>
          <w:spacing w:val="10"/>
        </w:rPr>
        <w:t>定めた</w:t>
      </w:r>
      <w:r>
        <w:rPr>
          <w:rFonts w:hint="eastAsia"/>
          <w:color w:val="auto"/>
          <w:spacing w:val="10"/>
        </w:rPr>
        <w:t>支給割合</w:t>
      </w:r>
      <w:r w:rsidR="00DF673B">
        <w:rPr>
          <w:rFonts w:hint="eastAsia"/>
          <w:color w:val="auto"/>
          <w:spacing w:val="10"/>
        </w:rPr>
        <w:t>を給料月額に乗じた額</w:t>
      </w:r>
      <w:r w:rsidR="00357A9C">
        <w:rPr>
          <w:rFonts w:hint="eastAsia"/>
          <w:color w:val="auto"/>
          <w:spacing w:val="10"/>
        </w:rPr>
        <w:t>で支給されていました</w:t>
      </w:r>
      <w:r>
        <w:rPr>
          <w:rFonts w:hint="eastAsia"/>
          <w:color w:val="auto"/>
          <w:spacing w:val="10"/>
        </w:rPr>
        <w:t>が、</w:t>
      </w:r>
      <w:r w:rsidR="00DF673B">
        <w:rPr>
          <w:rFonts w:hint="eastAsia"/>
          <w:color w:val="auto"/>
          <w:spacing w:val="10"/>
        </w:rPr>
        <w:t>同じ役職</w:t>
      </w:r>
      <w:r w:rsidR="00BB7D39">
        <w:rPr>
          <w:rFonts w:hint="eastAsia"/>
          <w:color w:val="auto"/>
          <w:spacing w:val="10"/>
        </w:rPr>
        <w:t>の職員間に</w:t>
      </w:r>
      <w:r w:rsidR="00DF673B">
        <w:rPr>
          <w:rFonts w:hint="eastAsia"/>
          <w:color w:val="auto"/>
          <w:spacing w:val="10"/>
        </w:rPr>
        <w:t>経験年数の差により手当額に大きな差が生じていたこと、民間企業では基本給とは別の</w:t>
      </w:r>
      <w:r w:rsidR="00426A1E">
        <w:rPr>
          <w:rFonts w:hint="eastAsia"/>
          <w:color w:val="auto"/>
          <w:spacing w:val="10"/>
        </w:rPr>
        <w:t>定額</w:t>
      </w:r>
      <w:r w:rsidR="00DF673B">
        <w:rPr>
          <w:rFonts w:hint="eastAsia"/>
          <w:color w:val="auto"/>
          <w:spacing w:val="10"/>
        </w:rPr>
        <w:t>とされていたことから、見直しが順次行われ、給料表別・職務の級別の区分に応じた定額（香南市を除く）が</w:t>
      </w:r>
      <w:r w:rsidR="00426A1E">
        <w:rPr>
          <w:rFonts w:hint="eastAsia"/>
          <w:color w:val="auto"/>
          <w:spacing w:val="10"/>
        </w:rPr>
        <w:t>支給されます。</w:t>
      </w:r>
    </w:p>
    <w:p w:rsidR="00377D7A" w:rsidRPr="00957985" w:rsidRDefault="00377D7A" w:rsidP="00377D7A">
      <w:pPr>
        <w:overflowPunct w:val="0"/>
        <w:spacing w:line="280" w:lineRule="exact"/>
        <w:ind w:left="880" w:hangingChars="400" w:hanging="880"/>
        <w:textAlignment w:val="auto"/>
        <w:rPr>
          <w:color w:val="FF0000"/>
        </w:rPr>
      </w:pPr>
    </w:p>
    <w:p w:rsidR="00FC71CE" w:rsidRPr="00B41BEB" w:rsidRDefault="003760DE" w:rsidP="00B41BEB">
      <w:pPr>
        <w:overflowPunct w:val="0"/>
        <w:spacing w:line="280" w:lineRule="exact"/>
        <w:ind w:firstLineChars="100" w:firstLine="220"/>
        <w:textAlignment w:val="auto"/>
        <w:rPr>
          <w:color w:val="auto"/>
        </w:rPr>
      </w:pPr>
      <w:r w:rsidRPr="00C906C6">
        <w:rPr>
          <w:color w:val="auto"/>
        </w:rPr>
        <w:t>(</w:t>
      </w:r>
      <w:r w:rsidR="00B81CDF">
        <w:rPr>
          <w:rFonts w:hint="eastAsia"/>
          <w:color w:val="auto"/>
        </w:rPr>
        <w:t>４</w:t>
      </w:r>
      <w:r w:rsidRPr="00C906C6">
        <w:rPr>
          <w:color w:val="auto"/>
        </w:rPr>
        <w:t>)</w:t>
      </w:r>
      <w:r w:rsidRPr="00C906C6">
        <w:rPr>
          <w:rFonts w:hint="eastAsia"/>
          <w:color w:val="auto"/>
        </w:rPr>
        <w:t xml:space="preserve">　期末・勤勉手当</w:t>
      </w:r>
    </w:p>
    <w:p w:rsidR="003760DE" w:rsidRPr="00C906C6" w:rsidRDefault="003760DE" w:rsidP="003760DE">
      <w:pPr>
        <w:overflowPunct w:val="0"/>
        <w:spacing w:line="280" w:lineRule="exact"/>
        <w:ind w:leftChars="200" w:left="440" w:firstLineChars="100" w:firstLine="220"/>
        <w:textAlignment w:val="auto"/>
        <w:rPr>
          <w:color w:val="auto"/>
        </w:rPr>
      </w:pPr>
      <w:r w:rsidRPr="00C906C6">
        <w:rPr>
          <w:rFonts w:hint="eastAsia"/>
          <w:color w:val="auto"/>
        </w:rPr>
        <w:t>民間における賞与等（いわゆるボーナス）の特別給に相当する手当として１年を２回に分け職員に支給される手当です。</w:t>
      </w:r>
    </w:p>
    <w:p w:rsidR="003760DE" w:rsidRPr="00C906C6" w:rsidRDefault="003760DE" w:rsidP="003760DE">
      <w:pPr>
        <w:overflowPunct w:val="0"/>
        <w:spacing w:line="280" w:lineRule="exact"/>
        <w:ind w:leftChars="200" w:left="440" w:firstLineChars="100" w:firstLine="220"/>
        <w:textAlignment w:val="auto"/>
        <w:rPr>
          <w:color w:val="auto"/>
          <w:spacing w:val="10"/>
        </w:rPr>
      </w:pPr>
      <w:r w:rsidRPr="00C906C6">
        <w:rPr>
          <w:rFonts w:hint="eastAsia"/>
          <w:color w:val="auto"/>
        </w:rPr>
        <w:t>期末手当は、給料月額等（支給基礎額）に定めた支給割合を乗じて得た額が支給されます。また、勤勉手当は、給料月額等にその職員の勤務成績に応じて決められる割合（成績率）を乗じて得た額が支給されます。</w:t>
      </w:r>
    </w:p>
    <w:p w:rsidR="003760DE" w:rsidRPr="00C906C6" w:rsidRDefault="003760DE" w:rsidP="003760DE">
      <w:pPr>
        <w:overflowPunct w:val="0"/>
        <w:spacing w:line="280" w:lineRule="exact"/>
        <w:ind w:left="660" w:hangingChars="300" w:hanging="660"/>
        <w:textAlignment w:val="auto"/>
        <w:rPr>
          <w:color w:val="auto"/>
        </w:rPr>
      </w:pPr>
    </w:p>
    <w:p w:rsidR="003760DE" w:rsidRPr="00C906C6" w:rsidRDefault="003760DE" w:rsidP="003760DE">
      <w:pPr>
        <w:overflowPunct w:val="0"/>
        <w:spacing w:line="280" w:lineRule="exact"/>
        <w:ind w:left="660" w:hangingChars="300" w:hanging="660"/>
        <w:textAlignment w:val="auto"/>
        <w:rPr>
          <w:color w:val="auto"/>
        </w:rPr>
      </w:pPr>
      <w:r w:rsidRPr="00C906C6">
        <w:rPr>
          <w:rFonts w:hint="eastAsia"/>
          <w:color w:val="auto"/>
        </w:rPr>
        <w:t xml:space="preserve">　　　期末手当：給料月額等×支給割合×在職期間別割合</w:t>
      </w:r>
    </w:p>
    <w:p w:rsidR="003760DE" w:rsidRPr="00C906C6" w:rsidRDefault="003760DE" w:rsidP="003760DE">
      <w:pPr>
        <w:overflowPunct w:val="0"/>
        <w:spacing w:line="280" w:lineRule="exact"/>
        <w:ind w:left="660" w:hangingChars="300" w:hanging="660"/>
        <w:textAlignment w:val="auto"/>
        <w:rPr>
          <w:color w:val="auto"/>
        </w:rPr>
      </w:pPr>
      <w:r w:rsidRPr="00C906C6">
        <w:rPr>
          <w:rFonts w:hint="eastAsia"/>
          <w:color w:val="auto"/>
        </w:rPr>
        <w:t xml:space="preserve">　　　勤勉手当：給料月額等×期間率×成績率</w:t>
      </w:r>
    </w:p>
    <w:p w:rsidR="003760DE" w:rsidRPr="00C906C6" w:rsidRDefault="003760DE" w:rsidP="003760DE">
      <w:pPr>
        <w:overflowPunct w:val="0"/>
        <w:spacing w:line="280" w:lineRule="exact"/>
        <w:ind w:left="720" w:hangingChars="300" w:hanging="720"/>
        <w:textAlignment w:val="auto"/>
        <w:rPr>
          <w:color w:val="auto"/>
          <w:spacing w:val="10"/>
        </w:rPr>
      </w:pPr>
    </w:p>
    <w:p w:rsidR="003760DE" w:rsidRPr="00C906C6" w:rsidRDefault="00457670" w:rsidP="003760DE">
      <w:pPr>
        <w:overflowPunct w:val="0"/>
        <w:spacing w:line="280" w:lineRule="exact"/>
        <w:ind w:leftChars="200" w:left="440" w:firstLineChars="100" w:firstLine="220"/>
        <w:textAlignment w:val="auto"/>
        <w:rPr>
          <w:color w:val="auto"/>
        </w:rPr>
      </w:pPr>
      <w:r w:rsidRPr="00C906C6">
        <w:rPr>
          <w:rFonts w:hint="eastAsia"/>
          <w:color w:val="auto"/>
        </w:rPr>
        <w:t>勤勉手当については、民間の賞与等のうちの成績査定分に相当する給与であることから、職員の勤務成績及び勤務の状況に応じた支給となるよう、制度の趣旨に則った運用が求められ</w:t>
      </w:r>
      <w:r w:rsidR="003760DE" w:rsidRPr="00C906C6">
        <w:rPr>
          <w:rFonts w:hint="eastAsia"/>
          <w:color w:val="auto"/>
        </w:rPr>
        <w:t>ます。</w:t>
      </w:r>
    </w:p>
    <w:p w:rsidR="00B41BEB" w:rsidRDefault="003760DE" w:rsidP="00DF673B">
      <w:pPr>
        <w:overflowPunct w:val="0"/>
        <w:spacing w:line="280" w:lineRule="exact"/>
        <w:ind w:leftChars="200" w:left="440" w:firstLineChars="100" w:firstLine="220"/>
        <w:textAlignment w:val="auto"/>
        <w:rPr>
          <w:color w:val="auto"/>
        </w:rPr>
      </w:pPr>
      <w:r w:rsidRPr="00C906C6">
        <w:rPr>
          <w:rFonts w:hint="eastAsia"/>
          <w:color w:val="auto"/>
        </w:rPr>
        <w:t>平成</w:t>
      </w:r>
      <w:r w:rsidR="00CB2092" w:rsidRPr="00C906C6">
        <w:rPr>
          <w:rFonts w:hint="eastAsia"/>
          <w:color w:val="auto"/>
        </w:rPr>
        <w:t>2</w:t>
      </w:r>
      <w:r w:rsidR="00C245D0" w:rsidRPr="00C906C6">
        <w:rPr>
          <w:rFonts w:hint="eastAsia"/>
          <w:color w:val="auto"/>
        </w:rPr>
        <w:t>6</w:t>
      </w:r>
      <w:r w:rsidRPr="00C906C6">
        <w:rPr>
          <w:rFonts w:hint="eastAsia"/>
          <w:color w:val="auto"/>
        </w:rPr>
        <w:t>年度の勤勉手当について、勤務成績に応じた成績率を適用している団体は</w:t>
      </w:r>
      <w:r w:rsidR="00A20DEF" w:rsidRPr="00C906C6">
        <w:rPr>
          <w:rFonts w:hint="eastAsia"/>
          <w:color w:val="auto"/>
        </w:rPr>
        <w:t>14</w:t>
      </w:r>
      <w:r w:rsidRPr="00C906C6">
        <w:rPr>
          <w:rFonts w:hint="eastAsia"/>
          <w:color w:val="auto"/>
        </w:rPr>
        <w:t>団体、勤務成績によらず一律に支給率を適用している団体は</w:t>
      </w:r>
      <w:r w:rsidR="00A20DEF" w:rsidRPr="00C906C6">
        <w:rPr>
          <w:rFonts w:hint="eastAsia"/>
          <w:color w:val="auto"/>
        </w:rPr>
        <w:t>20</w:t>
      </w:r>
      <w:r w:rsidRPr="00C906C6">
        <w:rPr>
          <w:rFonts w:hint="eastAsia"/>
          <w:color w:val="auto"/>
        </w:rPr>
        <w:t>団体となっています。</w:t>
      </w:r>
      <w:r w:rsidR="00B41BEB">
        <w:rPr>
          <w:color w:val="auto"/>
        </w:rPr>
        <w:br w:type="page"/>
      </w:r>
    </w:p>
    <w:p w:rsidR="00C906C6" w:rsidRPr="001F38B1" w:rsidRDefault="00C906C6" w:rsidP="00C906C6">
      <w:pPr>
        <w:spacing w:line="280" w:lineRule="exact"/>
        <w:rPr>
          <w:b/>
          <w:color w:val="auto"/>
        </w:rPr>
      </w:pPr>
      <w:r w:rsidRPr="001F38B1">
        <w:rPr>
          <w:rFonts w:hint="eastAsia"/>
          <w:b/>
          <w:color w:val="auto"/>
        </w:rPr>
        <w:lastRenderedPageBreak/>
        <w:t>Ⅱ　定員管理の状況</w:t>
      </w:r>
    </w:p>
    <w:p w:rsidR="00C906C6" w:rsidRDefault="00C906C6" w:rsidP="00C906C6">
      <w:pPr>
        <w:spacing w:line="280" w:lineRule="exact"/>
        <w:ind w:leftChars="200" w:left="440"/>
        <w:rPr>
          <w:color w:val="auto"/>
        </w:rPr>
      </w:pPr>
    </w:p>
    <w:p w:rsidR="00C906C6" w:rsidRPr="009F522F" w:rsidRDefault="00C906C6" w:rsidP="00C906C6">
      <w:pPr>
        <w:spacing w:line="280" w:lineRule="exact"/>
        <w:ind w:leftChars="100" w:left="580" w:rightChars="100" w:right="220" w:hangingChars="200" w:hanging="360"/>
        <w:rPr>
          <w:color w:val="auto"/>
          <w:sz w:val="18"/>
          <w:szCs w:val="18"/>
        </w:rPr>
      </w:pPr>
      <w:r w:rsidRPr="009F522F">
        <w:rPr>
          <w:rFonts w:hint="eastAsia"/>
          <w:sz w:val="18"/>
          <w:szCs w:val="18"/>
        </w:rPr>
        <w:t>注：職員数については、平成27</w:t>
      </w:r>
      <w:r w:rsidR="00542867">
        <w:rPr>
          <w:rFonts w:hint="eastAsia"/>
          <w:sz w:val="18"/>
          <w:szCs w:val="18"/>
        </w:rPr>
        <w:t>年の定員管理調査から教育長を含まない数</w:t>
      </w:r>
      <w:r w:rsidRPr="009F522F">
        <w:rPr>
          <w:rFonts w:hint="eastAsia"/>
          <w:sz w:val="18"/>
          <w:szCs w:val="18"/>
        </w:rPr>
        <w:t>となったため、平成26年以前の職員数も同様に教育長を</w:t>
      </w:r>
      <w:r w:rsidR="0009537B">
        <w:rPr>
          <w:rFonts w:hint="eastAsia"/>
          <w:sz w:val="18"/>
          <w:szCs w:val="18"/>
        </w:rPr>
        <w:t>含まない数に</w:t>
      </w:r>
      <w:r w:rsidRPr="009F522F">
        <w:rPr>
          <w:rFonts w:hint="eastAsia"/>
          <w:sz w:val="18"/>
          <w:szCs w:val="18"/>
        </w:rPr>
        <w:t>修正しています。</w:t>
      </w:r>
    </w:p>
    <w:p w:rsidR="00C906C6" w:rsidRPr="00542867" w:rsidRDefault="00C906C6" w:rsidP="00C906C6">
      <w:pPr>
        <w:spacing w:line="280" w:lineRule="exact"/>
        <w:ind w:leftChars="200" w:left="440"/>
        <w:rPr>
          <w:color w:val="auto"/>
        </w:rPr>
      </w:pPr>
    </w:p>
    <w:p w:rsidR="00C906C6" w:rsidRPr="001F38B1" w:rsidRDefault="00C906C6" w:rsidP="00C906C6">
      <w:pPr>
        <w:spacing w:line="280" w:lineRule="exact"/>
        <w:ind w:leftChars="100" w:left="220" w:firstLineChars="100" w:firstLine="220"/>
        <w:rPr>
          <w:color w:val="auto"/>
        </w:rPr>
      </w:pPr>
      <w:r w:rsidRPr="001F38B1">
        <w:rPr>
          <w:rFonts w:hint="eastAsia"/>
          <w:color w:val="auto"/>
        </w:rPr>
        <w:t>県内の市町村においては、『地方公共団体における行政改革の推進のための新たな指針』（平成17年３月29日付け総務事務次官通知）に基づき、平成17年４月１日から平成22年４月１日までの定員削減目標を掲げた「集中改革プラン」を策定し、定員の純減に取り組んできました。</w:t>
      </w:r>
    </w:p>
    <w:p w:rsidR="00C906C6" w:rsidRDefault="00C906C6" w:rsidP="00C906C6">
      <w:pPr>
        <w:spacing w:line="280" w:lineRule="exact"/>
        <w:ind w:leftChars="100" w:left="220" w:firstLineChars="100" w:firstLine="220"/>
        <w:rPr>
          <w:color w:val="auto"/>
        </w:rPr>
      </w:pPr>
      <w:r w:rsidRPr="001F38B1">
        <w:rPr>
          <w:rFonts w:hint="eastAsia"/>
          <w:color w:val="auto"/>
        </w:rPr>
        <w:t>集中改革</w:t>
      </w:r>
      <w:r>
        <w:rPr>
          <w:rFonts w:hint="eastAsia"/>
          <w:color w:val="auto"/>
        </w:rPr>
        <w:t>プランの期間終了後も、各団体において、地域の実情に応じ、必要な行政サービスを確実かつ効率的に実施していくため、定員管理計画を策定するなど、自主的かつ適正な定員管理に取り組んでいます。</w:t>
      </w:r>
    </w:p>
    <w:p w:rsidR="00C906C6" w:rsidRPr="001F38B1" w:rsidRDefault="00C906C6" w:rsidP="00C906C6">
      <w:pPr>
        <w:spacing w:line="280" w:lineRule="exact"/>
        <w:ind w:left="220" w:hangingChars="100" w:hanging="220"/>
        <w:rPr>
          <w:color w:val="auto"/>
        </w:rPr>
      </w:pPr>
    </w:p>
    <w:p w:rsidR="00C906C6" w:rsidRPr="001F38B1" w:rsidRDefault="00C906C6" w:rsidP="00C906C6">
      <w:pPr>
        <w:spacing w:line="280" w:lineRule="exact"/>
        <w:ind w:left="220" w:hangingChars="100" w:hanging="220"/>
        <w:rPr>
          <w:color w:val="auto"/>
        </w:rPr>
      </w:pPr>
    </w:p>
    <w:p w:rsidR="00C906C6" w:rsidRPr="001F38B1" w:rsidRDefault="00C906C6" w:rsidP="00C243F0">
      <w:pPr>
        <w:spacing w:line="280" w:lineRule="exact"/>
        <w:ind w:leftChars="100" w:left="220"/>
        <w:rPr>
          <w:color w:val="auto"/>
          <w:spacing w:val="10"/>
        </w:rPr>
      </w:pPr>
      <w:r w:rsidRPr="001F38B1">
        <w:rPr>
          <w:rFonts w:hint="eastAsia"/>
          <w:b/>
          <w:bCs/>
          <w:color w:val="auto"/>
        </w:rPr>
        <w:t>１　職員数の推移</w:t>
      </w:r>
    </w:p>
    <w:p w:rsidR="00C906C6" w:rsidRPr="00845468" w:rsidRDefault="00C906C6" w:rsidP="00C906C6">
      <w:pPr>
        <w:spacing w:line="280" w:lineRule="exact"/>
        <w:rPr>
          <w:color w:val="auto"/>
        </w:rPr>
      </w:pPr>
      <w:r w:rsidRPr="001F38B1">
        <w:rPr>
          <w:rFonts w:hint="eastAsia"/>
          <w:color w:val="auto"/>
        </w:rPr>
        <w:t xml:space="preserve"> </w:t>
      </w:r>
    </w:p>
    <w:p w:rsidR="00C906C6" w:rsidRDefault="00C906C6" w:rsidP="00C906C6">
      <w:pPr>
        <w:spacing w:line="280" w:lineRule="exact"/>
        <w:ind w:leftChars="200" w:left="440" w:firstLineChars="100" w:firstLine="220"/>
        <w:rPr>
          <w:color w:val="auto"/>
        </w:rPr>
      </w:pPr>
      <w:r w:rsidRPr="001F38B1">
        <w:rPr>
          <w:rFonts w:hint="eastAsia"/>
          <w:color w:val="auto"/>
        </w:rPr>
        <w:t>県内の市町村職員数は、</w:t>
      </w:r>
      <w:r>
        <w:rPr>
          <w:rFonts w:hint="eastAsia"/>
          <w:color w:val="auto"/>
        </w:rPr>
        <w:t>9,288</w:t>
      </w:r>
      <w:r w:rsidRPr="001F38B1">
        <w:rPr>
          <w:rFonts w:hint="eastAsia"/>
          <w:color w:val="auto"/>
        </w:rPr>
        <w:t>人で、前年と比べて</w:t>
      </w:r>
      <w:r>
        <w:rPr>
          <w:rFonts w:hint="eastAsia"/>
          <w:color w:val="auto"/>
        </w:rPr>
        <w:t>37人（</w:t>
      </w:r>
      <w:r w:rsidRPr="001F38B1">
        <w:rPr>
          <w:rFonts w:hint="eastAsia"/>
          <w:color w:val="auto"/>
        </w:rPr>
        <w:t>0.</w:t>
      </w:r>
      <w:r>
        <w:rPr>
          <w:rFonts w:hint="eastAsia"/>
          <w:color w:val="auto"/>
        </w:rPr>
        <w:t>4</w:t>
      </w:r>
      <w:r w:rsidR="00542867">
        <w:rPr>
          <w:rFonts w:hint="eastAsia"/>
          <w:color w:val="auto"/>
        </w:rPr>
        <w:t>％）増加となり、</w:t>
      </w:r>
      <w:r>
        <w:rPr>
          <w:rFonts w:hint="eastAsia"/>
          <w:color w:val="auto"/>
        </w:rPr>
        <w:t>平成13年から平成26年にかけて14年連続減少していましたが、15年ぶりの増加に転じています。</w:t>
      </w:r>
    </w:p>
    <w:p w:rsidR="00C906C6" w:rsidRDefault="00C906C6" w:rsidP="00C906C6">
      <w:pPr>
        <w:spacing w:line="280" w:lineRule="exact"/>
        <w:ind w:leftChars="200" w:left="440" w:firstLineChars="100" w:firstLine="220"/>
        <w:rPr>
          <w:color w:val="auto"/>
        </w:rPr>
      </w:pPr>
      <w:r w:rsidRPr="001F38B1">
        <w:rPr>
          <w:rFonts w:hint="eastAsia"/>
          <w:color w:val="auto"/>
        </w:rPr>
        <w:t>主な</w:t>
      </w:r>
      <w:r w:rsidR="004B1252">
        <w:rPr>
          <w:rFonts w:hint="eastAsia"/>
          <w:color w:val="auto"/>
        </w:rPr>
        <w:t>増加</w:t>
      </w:r>
      <w:r w:rsidRPr="001F38B1">
        <w:rPr>
          <w:rFonts w:hint="eastAsia"/>
          <w:color w:val="auto"/>
        </w:rPr>
        <w:t>理由としては、</w:t>
      </w:r>
      <w:r>
        <w:rPr>
          <w:rFonts w:hint="eastAsia"/>
          <w:color w:val="auto"/>
        </w:rPr>
        <w:t>次の２点があります。</w:t>
      </w:r>
    </w:p>
    <w:p w:rsidR="00C906C6" w:rsidRDefault="00C906C6" w:rsidP="00C906C6">
      <w:pPr>
        <w:spacing w:line="280" w:lineRule="exact"/>
        <w:ind w:leftChars="200" w:left="440" w:firstLineChars="100" w:firstLine="220"/>
        <w:rPr>
          <w:color w:val="auto"/>
        </w:rPr>
      </w:pPr>
      <w:r>
        <w:rPr>
          <w:rFonts w:hint="eastAsia"/>
          <w:color w:val="auto"/>
        </w:rPr>
        <w:t>第１点は、高知市において定員管理</w:t>
      </w:r>
      <w:r w:rsidR="00542867">
        <w:rPr>
          <w:rFonts w:hint="eastAsia"/>
          <w:color w:val="auto"/>
        </w:rPr>
        <w:t>計画に基づく必要職員数が不足しているため職員補充を行ったことにより、</w:t>
      </w:r>
      <w:r>
        <w:rPr>
          <w:rFonts w:hint="eastAsia"/>
          <w:color w:val="auto"/>
        </w:rPr>
        <w:t>前年</w:t>
      </w:r>
      <w:r w:rsidR="00542867">
        <w:rPr>
          <w:rFonts w:hint="eastAsia"/>
          <w:color w:val="auto"/>
        </w:rPr>
        <w:t>と比べて</w:t>
      </w:r>
      <w:r>
        <w:rPr>
          <w:rFonts w:hint="eastAsia"/>
          <w:color w:val="auto"/>
        </w:rPr>
        <w:t>48</w:t>
      </w:r>
      <w:r w:rsidR="00542867">
        <w:rPr>
          <w:rFonts w:hint="eastAsia"/>
          <w:color w:val="auto"/>
        </w:rPr>
        <w:t>人増加</w:t>
      </w:r>
      <w:r>
        <w:rPr>
          <w:rFonts w:hint="eastAsia"/>
          <w:color w:val="auto"/>
        </w:rPr>
        <w:t>しています。</w:t>
      </w:r>
    </w:p>
    <w:p w:rsidR="00C906C6" w:rsidRPr="00E435E6" w:rsidRDefault="00C906C6" w:rsidP="00C906C6">
      <w:pPr>
        <w:spacing w:line="280" w:lineRule="exact"/>
        <w:ind w:leftChars="200" w:left="440" w:firstLineChars="100" w:firstLine="220"/>
        <w:rPr>
          <w:color w:val="auto"/>
        </w:rPr>
      </w:pPr>
      <w:r>
        <w:rPr>
          <w:rFonts w:hint="eastAsia"/>
          <w:color w:val="auto"/>
        </w:rPr>
        <w:t>第</w:t>
      </w:r>
      <w:r w:rsidR="00542867">
        <w:rPr>
          <w:rFonts w:hint="eastAsia"/>
          <w:color w:val="auto"/>
        </w:rPr>
        <w:t>２点は、特定部門における職員数の増加</w:t>
      </w:r>
      <w:r w:rsidR="00362D0B">
        <w:rPr>
          <w:rFonts w:hint="eastAsia"/>
          <w:color w:val="auto"/>
        </w:rPr>
        <w:t>です。地方創生への対応等</w:t>
      </w:r>
      <w:r w:rsidR="00542867">
        <w:rPr>
          <w:rFonts w:hint="eastAsia"/>
          <w:color w:val="auto"/>
        </w:rPr>
        <w:t>として</w:t>
      </w:r>
      <w:r w:rsidR="00362D0B">
        <w:rPr>
          <w:rFonts w:hint="eastAsia"/>
          <w:color w:val="auto"/>
        </w:rPr>
        <w:t>企画開発部門において</w:t>
      </w:r>
      <w:r>
        <w:rPr>
          <w:rFonts w:hint="eastAsia"/>
          <w:color w:val="auto"/>
        </w:rPr>
        <w:t>12</w:t>
      </w:r>
      <w:r w:rsidR="00542867">
        <w:rPr>
          <w:rFonts w:hint="eastAsia"/>
          <w:color w:val="auto"/>
        </w:rPr>
        <w:t>人、南海トラフ地震対策の充実</w:t>
      </w:r>
      <w:r>
        <w:rPr>
          <w:rFonts w:hint="eastAsia"/>
          <w:color w:val="auto"/>
        </w:rPr>
        <w:t>として</w:t>
      </w:r>
      <w:r w:rsidR="00362D0B">
        <w:rPr>
          <w:rFonts w:hint="eastAsia"/>
          <w:color w:val="auto"/>
        </w:rPr>
        <w:t>防災部門において</w:t>
      </w:r>
      <w:r w:rsidR="00542867">
        <w:rPr>
          <w:rFonts w:hint="eastAsia"/>
          <w:color w:val="auto"/>
        </w:rPr>
        <w:t>８人、東部博、奥四万十博実施に向けた体制充実等</w:t>
      </w:r>
      <w:r>
        <w:rPr>
          <w:rFonts w:hint="eastAsia"/>
          <w:color w:val="auto"/>
        </w:rPr>
        <w:t>として</w:t>
      </w:r>
      <w:r w:rsidR="00362D0B">
        <w:rPr>
          <w:rFonts w:hint="eastAsia"/>
          <w:color w:val="auto"/>
        </w:rPr>
        <w:t>観光部門において</w:t>
      </w:r>
      <w:r>
        <w:rPr>
          <w:rFonts w:hint="eastAsia"/>
          <w:color w:val="auto"/>
        </w:rPr>
        <w:t>８人</w:t>
      </w:r>
      <w:r w:rsidR="0009537B">
        <w:rPr>
          <w:rFonts w:hint="eastAsia"/>
          <w:color w:val="auto"/>
        </w:rPr>
        <w:t>それぞれ</w:t>
      </w:r>
      <w:r w:rsidR="00362D0B">
        <w:rPr>
          <w:rFonts w:hint="eastAsia"/>
          <w:color w:val="auto"/>
        </w:rPr>
        <w:t>前年度より</w:t>
      </w:r>
      <w:r w:rsidR="00542867">
        <w:rPr>
          <w:rFonts w:hint="eastAsia"/>
          <w:color w:val="auto"/>
        </w:rPr>
        <w:t>増加</w:t>
      </w:r>
      <w:r>
        <w:rPr>
          <w:rFonts w:hint="eastAsia"/>
          <w:color w:val="auto"/>
        </w:rPr>
        <w:t>しています。</w:t>
      </w:r>
    </w:p>
    <w:p w:rsidR="00C906C6" w:rsidRPr="00015ED6" w:rsidRDefault="00C906C6" w:rsidP="00C906C6">
      <w:pPr>
        <w:spacing w:line="280" w:lineRule="exact"/>
        <w:ind w:leftChars="200" w:left="440" w:firstLineChars="100" w:firstLine="220"/>
        <w:rPr>
          <w:color w:val="auto"/>
        </w:rPr>
      </w:pPr>
      <w:r>
        <w:rPr>
          <w:rFonts w:hint="eastAsia"/>
          <w:color w:val="auto"/>
        </w:rPr>
        <w:t>なお、平成に入り最多であった平成12年</w:t>
      </w:r>
      <w:r w:rsidR="00542867">
        <w:rPr>
          <w:rFonts w:hint="eastAsia"/>
          <w:color w:val="auto"/>
        </w:rPr>
        <w:t>の</w:t>
      </w:r>
      <w:r>
        <w:rPr>
          <w:rFonts w:hint="eastAsia"/>
          <w:color w:val="auto"/>
        </w:rPr>
        <w:t>県内市町村の職員数と比べて2,337</w:t>
      </w:r>
      <w:r w:rsidR="00BE4290">
        <w:rPr>
          <w:rFonts w:hint="eastAsia"/>
          <w:color w:val="auto"/>
        </w:rPr>
        <w:t>人（</w:t>
      </w:r>
      <w:r>
        <w:rPr>
          <w:rFonts w:hint="eastAsia"/>
          <w:color w:val="auto"/>
        </w:rPr>
        <w:t>▲20.1％）減少しています。</w:t>
      </w:r>
    </w:p>
    <w:p w:rsidR="00C906C6" w:rsidRDefault="00C906C6" w:rsidP="00C906C6">
      <w:pPr>
        <w:spacing w:line="280" w:lineRule="exact"/>
        <w:ind w:left="500" w:hanging="500"/>
      </w:pPr>
      <w:r>
        <w:rPr>
          <w:rFonts w:hint="eastAsia"/>
        </w:rPr>
        <w:t xml:space="preserve"> </w:t>
      </w:r>
    </w:p>
    <w:p w:rsidR="00C906C6" w:rsidRPr="00C243F0" w:rsidRDefault="00C906C6" w:rsidP="0055612A">
      <w:pPr>
        <w:spacing w:line="280" w:lineRule="exact"/>
        <w:ind w:leftChars="300" w:left="860" w:hangingChars="100" w:hanging="200"/>
        <w:rPr>
          <w:sz w:val="20"/>
          <w:szCs w:val="20"/>
        </w:rPr>
      </w:pPr>
      <w:r w:rsidRPr="00C243F0">
        <w:rPr>
          <w:rFonts w:hint="eastAsia"/>
          <w:sz w:val="20"/>
          <w:szCs w:val="20"/>
        </w:rPr>
        <w:t>県内の市町村職員数の推移（各年４月１日現在）</w:t>
      </w:r>
    </w:p>
    <w:p w:rsidR="00C906C6" w:rsidRDefault="0055612A" w:rsidP="00C906C6">
      <w:pPr>
        <w:spacing w:line="280" w:lineRule="exact"/>
        <w:ind w:left="440" w:hangingChars="200" w:hanging="440"/>
      </w:pPr>
      <w:r>
        <w:rPr>
          <w:noProof/>
        </w:rPr>
        <w:drawing>
          <wp:anchor distT="0" distB="0" distL="114300" distR="114300" simplePos="0" relativeHeight="251667456" behindDoc="0" locked="0" layoutInCell="1" allowOverlap="1">
            <wp:simplePos x="0" y="0"/>
            <wp:positionH relativeFrom="column">
              <wp:posOffset>271145</wp:posOffset>
            </wp:positionH>
            <wp:positionV relativeFrom="paragraph">
              <wp:posOffset>35560</wp:posOffset>
            </wp:positionV>
            <wp:extent cx="5400675" cy="2286000"/>
            <wp:effectExtent l="19050" t="0" r="0" b="0"/>
            <wp:wrapThrough wrapText="bothSides">
              <wp:wrapPolygon edited="0">
                <wp:start x="-76" y="0"/>
                <wp:lineTo x="-76" y="21420"/>
                <wp:lineTo x="21562" y="21420"/>
                <wp:lineTo x="21562" y="0"/>
                <wp:lineTo x="-76" y="0"/>
              </wp:wrapPolygon>
            </wp:wrapThrough>
            <wp:docPr id="5" name="オブジェクト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98166" cy="2783370"/>
                      <a:chOff x="0" y="0"/>
                      <a:chExt cx="5198166" cy="2783370"/>
                    </a:xfrm>
                  </a:grpSpPr>
                  <a:grpSp>
                    <a:nvGrpSpPr>
                      <a:cNvPr id="53" name="グループ化 52"/>
                      <a:cNvGrpSpPr/>
                    </a:nvGrpSpPr>
                    <a:grpSpPr>
                      <a:xfrm>
                        <a:off x="0" y="0"/>
                        <a:ext cx="5198166" cy="2783370"/>
                        <a:chOff x="0" y="0"/>
                        <a:chExt cx="5187555" cy="2781300"/>
                      </a:xfrm>
                    </a:grpSpPr>
                    <a:grpSp>
                      <a:nvGrpSpPr>
                        <a:cNvPr id="3" name="グループ化 51"/>
                        <a:cNvGrpSpPr/>
                      </a:nvGrpSpPr>
                      <a:grpSpPr>
                        <a:xfrm>
                          <a:off x="0" y="0"/>
                          <a:ext cx="5187555" cy="2781300"/>
                          <a:chOff x="0" y="0"/>
                          <a:chExt cx="5196641" cy="2748714"/>
                        </a:xfrm>
                      </a:grpSpPr>
                      <a:grpSp>
                        <a:nvGrpSpPr>
                          <a:cNvPr id="8" name="グループ化 92"/>
                          <a:cNvGrpSpPr>
                            <a:grpSpLocks/>
                          </a:cNvGrpSpPr>
                        </a:nvGrpSpPr>
                        <a:grpSpPr bwMode="auto">
                          <a:xfrm>
                            <a:off x="0" y="0"/>
                            <a:ext cx="5196641" cy="2748714"/>
                            <a:chOff x="0" y="0"/>
                            <a:chExt cx="5886457" cy="2762249"/>
                          </a:xfrm>
                        </a:grpSpPr>
                        <a:graphicFrame>
                          <a:nvGraphicFramePr>
                            <a:cNvPr id="870045" name="グラフ 2"/>
                            <a:cNvGraphicFramePr>
                              <a:graphicFrameLocks/>
                            </a:cNvGraphicFramePr>
                          </a:nvGraphicFramePr>
                          <a:graphic>
                            <a:graphicData uri="http://schemas.openxmlformats.org/drawingml/2006/chart">
                              <c:chart xmlns:c="http://schemas.openxmlformats.org/drawingml/2006/chart" xmlns:r="http://schemas.openxmlformats.org/officeDocument/2006/relationships" r:id="rId21"/>
                            </a:graphicData>
                          </a:graphic>
                          <a:xfrm>
                            <a:off x="0" y="0"/>
                            <a:ext cx="5886457" cy="2762249"/>
                          </a:xfrm>
                        </a:graphicFrame>
                        <a:sp>
                          <a:nvSpPr>
                            <a:cNvPr id="31" name="正方形/長方形 30"/>
                            <a:cNvSpPr/>
                          </a:nvSpPr>
                          <a:spPr>
                            <a:xfrm>
                              <a:off x="10803" y="19052"/>
                              <a:ext cx="658851" cy="238125"/>
                            </a:xfrm>
                            <a:prstGeom prst="rect">
                              <a:avLst/>
                            </a:prstGeom>
                            <a:ln>
                              <a:noFill/>
                            </a:ln>
                          </a:spPr>
                          <a:txSp>
                            <a:txBody>
                              <a:bodyPr vertOverflow="clip"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kumimoji="1" lang="en-US" altLang="ja-JP" sz="1000">
                                    <a:latin typeface="ＭＳ ゴシック" pitchFamily="49" charset="-128"/>
                                    <a:ea typeface="ＭＳ ゴシック" pitchFamily="49" charset="-128"/>
                                  </a:rPr>
                                  <a:t>12,000</a:t>
                                </a:r>
                                <a:endParaRPr kumimoji="1" lang="ja-JP" altLang="en-US" sz="1000">
                                  <a:latin typeface="ＭＳ ゴシック" pitchFamily="49" charset="-128"/>
                                  <a:ea typeface="ＭＳ ゴシック" pitchFamily="49" charset="-128"/>
                                </a:endParaRPr>
                              </a:p>
                            </a:txBody>
                            <a:useSpRect/>
                          </a:txSp>
                          <a:style>
                            <a:lnRef idx="2">
                              <a:schemeClr val="accent6"/>
                            </a:lnRef>
                            <a:fillRef idx="1">
                              <a:schemeClr val="lt1"/>
                            </a:fillRef>
                            <a:effectRef idx="0">
                              <a:schemeClr val="accent6"/>
                            </a:effectRef>
                            <a:fontRef idx="minor">
                              <a:schemeClr val="dk1"/>
                            </a:fontRef>
                          </a:style>
                        </a:sp>
                        <a:cxnSp>
                          <a:nvCxnSpPr>
                            <a:cNvPr id="35" name="直線コネクタ 34"/>
                            <a:cNvCxnSpPr/>
                          </a:nvCxnSpPr>
                          <a:spPr bwMode="auto">
                            <a:xfrm rot="5400000">
                              <a:off x="448276" y="614364"/>
                              <a:ext cx="161925" cy="0"/>
                            </a:xfrm>
                            <a:prstGeom prst="line">
                              <a:avLst/>
                            </a:prstGeom>
                            <a:ln>
                              <a:solidFill>
                                <a:schemeClr val="bg1"/>
                              </a:solidFill>
                            </a:ln>
                          </a:spPr>
                          <a:style>
                            <a:lnRef idx="1">
                              <a:schemeClr val="accent1"/>
                            </a:lnRef>
                            <a:fillRef idx="0">
                              <a:schemeClr val="accent1"/>
                            </a:fillRef>
                            <a:effectRef idx="0">
                              <a:schemeClr val="accent1"/>
                            </a:effectRef>
                            <a:fontRef idx="minor">
                              <a:schemeClr val="tx1"/>
                            </a:fontRef>
                          </a:style>
                        </a:cxnSp>
                        <a:grpSp>
                          <a:nvGrpSpPr>
                            <a:cNvPr id="16" name="グループ化 43"/>
                            <a:cNvGrpSpPr>
                              <a:grpSpLocks/>
                            </a:cNvGrpSpPr>
                          </a:nvGrpSpPr>
                          <a:grpSpPr bwMode="auto">
                            <a:xfrm>
                              <a:off x="1209665" y="123828"/>
                              <a:ext cx="371475" cy="2543175"/>
                              <a:chOff x="1209665" y="123828"/>
                              <a:chExt cx="371475" cy="2543175"/>
                            </a:xfrm>
                          </a:grpSpPr>
                          <a:cxnSp>
                            <a:nvCxnSpPr>
                              <a:cNvPr id="40" name="直線コネクタ 39"/>
                              <a:cNvCxnSpPr/>
                            </a:nvCxnSpPr>
                            <a:spPr>
                              <a:xfrm flipV="1">
                                <a:off x="1209682" y="123828"/>
                                <a:ext cx="367228" cy="9525"/>
                              </a:xfrm>
                              <a:prstGeom prst="line">
                                <a:avLst/>
                              </a:prstGeom>
                              <a:ln w="19050">
                                <a:solidFill>
                                  <a:schemeClr val="bg1"/>
                                </a:solidFill>
                              </a:ln>
                            </a:spPr>
                            <a:style>
                              <a:lnRef idx="1">
                                <a:schemeClr val="accent1"/>
                              </a:lnRef>
                              <a:fillRef idx="0">
                                <a:schemeClr val="accent1"/>
                              </a:fillRef>
                              <a:effectRef idx="0">
                                <a:schemeClr val="accent1"/>
                              </a:effectRef>
                              <a:fontRef idx="minor">
                                <a:schemeClr val="tx1"/>
                              </a:fontRef>
                            </a:style>
                          </a:cxnSp>
                          <a:cxnSp>
                            <a:nvCxnSpPr>
                              <a:cNvPr id="42" name="直線コネクタ 41"/>
                              <a:cNvCxnSpPr/>
                            </a:nvCxnSpPr>
                            <a:spPr>
                              <a:xfrm>
                                <a:off x="1263686" y="2667003"/>
                                <a:ext cx="226818" cy="0"/>
                              </a:xfrm>
                              <a:prstGeom prst="line">
                                <a:avLst/>
                              </a:prstGeom>
                              <a:ln w="19050">
                                <a:solidFill>
                                  <a:schemeClr val="bg1"/>
                                </a:solidFill>
                              </a:ln>
                            </a:spPr>
                            <a:style>
                              <a:lnRef idx="1">
                                <a:schemeClr val="accent1"/>
                              </a:lnRef>
                              <a:fillRef idx="0">
                                <a:schemeClr val="accent1"/>
                              </a:fillRef>
                              <a:effectRef idx="0">
                                <a:schemeClr val="accent1"/>
                              </a:effectRef>
                              <a:fontRef idx="minor">
                                <a:schemeClr val="tx1"/>
                              </a:fontRef>
                            </a:style>
                          </a:cxnSp>
                        </a:grpSp>
                        <a:sp>
                          <a:nvSpPr>
                            <a:cNvPr id="32" name="正方形/長方形 31"/>
                            <a:cNvSpPr/>
                          </a:nvSpPr>
                          <a:spPr>
                            <a:xfrm>
                              <a:off x="643311" y="487941"/>
                              <a:ext cx="770099" cy="204760"/>
                            </a:xfrm>
                            <a:prstGeom prst="rect">
                              <a:avLst/>
                            </a:prstGeom>
                            <a:noFill/>
                            <a:ln>
                              <a:noFill/>
                            </a:ln>
                          </a:spPr>
                          <a:txSp>
                            <a:txBody>
                              <a:bodyPr vertOverflow="clip"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kumimoji="1" lang="en-US" altLang="ja-JP" sz="1000">
                                    <a:latin typeface="ＭＳ ゴシック" pitchFamily="49" charset="-128"/>
                                    <a:ea typeface="ＭＳ ゴシック" pitchFamily="49" charset="-128"/>
                                  </a:rPr>
                                  <a:t>11,625</a:t>
                                </a:r>
                                <a:endParaRPr kumimoji="1" lang="ja-JP" altLang="en-US" sz="1000">
                                  <a:latin typeface="ＭＳ ゴシック" pitchFamily="49" charset="-128"/>
                                  <a:ea typeface="ＭＳ ゴシック" pitchFamily="49" charset="-128"/>
                                </a:endParaRPr>
                              </a:p>
                            </a:txBody>
                            <a:useSpRect/>
                          </a:txSp>
                          <a:style>
                            <a:lnRef idx="2">
                              <a:schemeClr val="accent6"/>
                            </a:lnRef>
                            <a:fillRef idx="1">
                              <a:schemeClr val="lt1"/>
                            </a:fillRef>
                            <a:effectRef idx="0">
                              <a:schemeClr val="accent6"/>
                            </a:effectRef>
                            <a:fontRef idx="minor">
                              <a:schemeClr val="dk1"/>
                            </a:fontRef>
                          </a:style>
                        </a:sp>
                      </a:grpSp>
                      <a:grpSp>
                        <a:nvGrpSpPr>
                          <a:cNvPr id="9" name="グループ化 47"/>
                          <a:cNvGrpSpPr/>
                        </a:nvGrpSpPr>
                        <a:grpSpPr>
                          <a:xfrm>
                            <a:off x="1129978" y="177774"/>
                            <a:ext cx="199679" cy="2486141"/>
                            <a:chOff x="1129978" y="177774"/>
                            <a:chExt cx="199679" cy="2486141"/>
                          </a:xfrm>
                        </a:grpSpPr>
                        <a:sp>
                          <a:nvSpPr>
                            <a:cNvPr id="34" name="AutoShape 38"/>
                            <a:cNvSpPr>
                              <a:spLocks noChangeArrowheads="1"/>
                            </a:cNvSpPr>
                          </a:nvSpPr>
                          <a:spPr bwMode="auto">
                            <a:xfrm rot="5400000">
                              <a:off x="-25517" y="1379093"/>
                              <a:ext cx="2483920" cy="85723"/>
                            </a:xfrm>
                            <a:prstGeom prst="wave">
                              <a:avLst>
                                <a:gd name="adj1" fmla="val 20644"/>
                                <a:gd name="adj2" fmla="val 0"/>
                              </a:avLst>
                            </a:prstGeom>
                            <a:solidFill>
                              <a:schemeClr val="lt1"/>
                            </a:solidFill>
                            <a:ln w="9525">
                              <a:solidFill>
                                <a:srgbClr val="000000"/>
                              </a:solidFill>
                              <a:round/>
                              <a:headEnd/>
                              <a:tailEnd/>
                            </a:ln>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ja-JP" altLang="en-US"/>
                              </a:p>
                            </a:txBody>
                            <a:useSpRect/>
                          </a:txSp>
                        </a:sp>
                        <a:cxnSp>
                          <a:nvCxnSpPr>
                            <a:cNvPr id="36" name="直線コネクタ 35"/>
                            <a:cNvCxnSpPr/>
                          </a:nvCxnSpPr>
                          <a:spPr bwMode="auto">
                            <a:xfrm>
                              <a:off x="1139157" y="177774"/>
                              <a:ext cx="190500" cy="0"/>
                            </a:xfrm>
                            <a:prstGeom prst="line">
                              <a:avLst/>
                            </a:prstGeom>
                            <a:ln w="38100">
                              <a:solidFill>
                                <a:schemeClr val="bg1"/>
                              </a:solidFill>
                            </a:ln>
                          </a:spPr>
                          <a:style>
                            <a:lnRef idx="1">
                              <a:schemeClr val="accent1"/>
                            </a:lnRef>
                            <a:fillRef idx="0">
                              <a:schemeClr val="accent1"/>
                            </a:fillRef>
                            <a:effectRef idx="0">
                              <a:schemeClr val="accent1"/>
                            </a:effectRef>
                            <a:fontRef idx="minor">
                              <a:schemeClr val="tx1"/>
                            </a:fontRef>
                          </a:style>
                        </a:cxnSp>
                        <a:cxnSp>
                          <a:nvCxnSpPr>
                            <a:cNvPr id="38" name="直線コネクタ 37"/>
                            <a:cNvCxnSpPr/>
                          </a:nvCxnSpPr>
                          <a:spPr bwMode="auto">
                            <a:xfrm>
                              <a:off x="1129978" y="2661318"/>
                              <a:ext cx="190500" cy="0"/>
                            </a:xfrm>
                            <a:prstGeom prst="line">
                              <a:avLst/>
                            </a:prstGeom>
                            <a:ln w="31750">
                              <a:solidFill>
                                <a:schemeClr val="bg1"/>
                              </a:solidFill>
                            </a:ln>
                          </a:spPr>
                          <a:style>
                            <a:lnRef idx="1">
                              <a:schemeClr val="accent1"/>
                            </a:lnRef>
                            <a:fillRef idx="0">
                              <a:schemeClr val="accent1"/>
                            </a:fillRef>
                            <a:effectRef idx="0">
                              <a:schemeClr val="accent1"/>
                            </a:effectRef>
                            <a:fontRef idx="minor">
                              <a:schemeClr val="tx1"/>
                            </a:fontRef>
                          </a:style>
                        </a:cxnSp>
                      </a:grpSp>
                    </a:grpSp>
                    <a:grpSp>
                      <a:nvGrpSpPr>
                        <a:cNvPr id="4" name="グループ化 50"/>
                        <a:cNvGrpSpPr/>
                      </a:nvGrpSpPr>
                      <a:grpSpPr>
                        <a:xfrm>
                          <a:off x="469773" y="232171"/>
                          <a:ext cx="288173" cy="325091"/>
                          <a:chOff x="469773" y="232171"/>
                          <a:chExt cx="288173" cy="299552"/>
                        </a:xfrm>
                      </a:grpSpPr>
                      <a:sp>
                        <a:nvSpPr>
                          <a:cNvPr id="44" name="AutoShape 38"/>
                          <a:cNvSpPr>
                            <a:spLocks noChangeArrowheads="1"/>
                          </a:cNvSpPr>
                        </a:nvSpPr>
                        <a:spPr bwMode="auto">
                          <a:xfrm rot="10353626">
                            <a:off x="469773" y="304843"/>
                            <a:ext cx="288173" cy="122394"/>
                          </a:xfrm>
                          <a:prstGeom prst="wave">
                            <a:avLst>
                              <a:gd name="adj1" fmla="val 20644"/>
                              <a:gd name="adj2" fmla="val 0"/>
                            </a:avLst>
                          </a:prstGeom>
                          <a:solidFill>
                            <a:schemeClr val="lt1"/>
                          </a:solidFill>
                          <a:ln w="9525">
                            <a:solidFill>
                              <a:srgbClr val="000000"/>
                            </a:solidFill>
                            <a:round/>
                            <a:headEnd/>
                            <a:tailEnd/>
                          </a:ln>
                        </a:spPr>
                        <a:txSp>
                          <a:txBody>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endParaRPr lang="ja-JP" altLang="en-US"/>
                            </a:p>
                          </a:txBody>
                          <a:useSpRect/>
                        </a:txSp>
                      </a:sp>
                      <a:cxnSp>
                        <a:nvCxnSpPr>
                          <a:cNvPr id="45" name="直線コネクタ 44"/>
                          <a:cNvCxnSpPr/>
                        </a:nvCxnSpPr>
                        <a:spPr bwMode="auto">
                          <a:xfrm rot="4953626">
                            <a:off x="620361" y="368167"/>
                            <a:ext cx="271992" cy="0"/>
                          </a:xfrm>
                          <a:prstGeom prst="line">
                            <a:avLst/>
                          </a:prstGeom>
                          <a:ln w="38100">
                            <a:solidFill>
                              <a:schemeClr val="bg1"/>
                            </a:solidFill>
                          </a:ln>
                        </a:spPr>
                        <a:style>
                          <a:lnRef idx="1">
                            <a:schemeClr val="accent1"/>
                          </a:lnRef>
                          <a:fillRef idx="0">
                            <a:schemeClr val="accent1"/>
                          </a:fillRef>
                          <a:effectRef idx="0">
                            <a:schemeClr val="accent1"/>
                          </a:effectRef>
                          <a:fontRef idx="minor">
                            <a:schemeClr val="tx1"/>
                          </a:fontRef>
                        </a:style>
                      </a:cxnSp>
                      <a:cxnSp>
                        <a:nvCxnSpPr>
                          <a:cNvPr id="46" name="直線コネクタ 45"/>
                          <a:cNvCxnSpPr/>
                        </a:nvCxnSpPr>
                        <a:spPr bwMode="auto">
                          <a:xfrm rot="4953626">
                            <a:off x="347141" y="395727"/>
                            <a:ext cx="271992" cy="0"/>
                          </a:xfrm>
                          <a:prstGeom prst="line">
                            <a:avLst/>
                          </a:prstGeom>
                          <a:ln w="38100">
                            <a:solidFill>
                              <a:schemeClr val="bg1"/>
                            </a:solidFill>
                          </a:ln>
                        </a:spPr>
                        <a:style>
                          <a:lnRef idx="1">
                            <a:schemeClr val="accent1"/>
                          </a:lnRef>
                          <a:fillRef idx="0">
                            <a:schemeClr val="accent1"/>
                          </a:fillRef>
                          <a:effectRef idx="0">
                            <a:schemeClr val="accent1"/>
                          </a:effectRef>
                          <a:fontRef idx="minor">
                            <a:schemeClr val="tx1"/>
                          </a:fontRef>
                        </a:style>
                      </a:cxnSp>
                    </a:grpSp>
                  </a:grpSp>
                </lc:lockedCanvas>
              </a:graphicData>
            </a:graphic>
          </wp:anchor>
        </w:drawing>
      </w:r>
    </w:p>
    <w:p w:rsidR="00C906C6" w:rsidRDefault="00C906C6" w:rsidP="00542867">
      <w:pPr>
        <w:spacing w:line="280" w:lineRule="exact"/>
        <w:ind w:left="480" w:hangingChars="200" w:hanging="480"/>
        <w:rPr>
          <w:spacing w:val="10"/>
        </w:rPr>
      </w:pPr>
    </w:p>
    <w:p w:rsidR="00C906C6" w:rsidRPr="000C62AC" w:rsidRDefault="00C906C6" w:rsidP="00C906C6">
      <w:pPr>
        <w:spacing w:line="280" w:lineRule="exact"/>
      </w:pPr>
    </w:p>
    <w:p w:rsidR="00C906C6" w:rsidRDefault="00C906C6" w:rsidP="00C906C6">
      <w:pPr>
        <w:spacing w:line="280" w:lineRule="exact"/>
      </w:pPr>
    </w:p>
    <w:p w:rsidR="00C906C6" w:rsidRDefault="00C906C6" w:rsidP="00C906C6">
      <w:pPr>
        <w:spacing w:line="280" w:lineRule="exact"/>
      </w:pPr>
    </w:p>
    <w:p w:rsidR="00C906C6" w:rsidRDefault="00C906C6" w:rsidP="00C906C6">
      <w:pPr>
        <w:spacing w:line="280" w:lineRule="exact"/>
      </w:pPr>
    </w:p>
    <w:p w:rsidR="00C906C6" w:rsidRDefault="00C906C6" w:rsidP="00C906C6">
      <w:pPr>
        <w:spacing w:line="280" w:lineRule="exact"/>
      </w:pPr>
    </w:p>
    <w:p w:rsidR="00C906C6" w:rsidRDefault="00C906C6" w:rsidP="00C906C6">
      <w:pPr>
        <w:spacing w:line="280" w:lineRule="exact"/>
      </w:pPr>
    </w:p>
    <w:p w:rsidR="00C906C6" w:rsidRDefault="00C906C6" w:rsidP="00C906C6">
      <w:pPr>
        <w:spacing w:line="280" w:lineRule="exact"/>
      </w:pPr>
    </w:p>
    <w:p w:rsidR="00C906C6" w:rsidRDefault="00C906C6" w:rsidP="00C906C6">
      <w:pPr>
        <w:spacing w:line="280" w:lineRule="exact"/>
      </w:pPr>
    </w:p>
    <w:p w:rsidR="00C906C6" w:rsidRDefault="00C906C6" w:rsidP="00C906C6">
      <w:pPr>
        <w:spacing w:line="280" w:lineRule="exact"/>
      </w:pPr>
    </w:p>
    <w:p w:rsidR="00C906C6" w:rsidRDefault="00C906C6" w:rsidP="00C906C6">
      <w:pPr>
        <w:spacing w:line="280" w:lineRule="exact"/>
      </w:pPr>
    </w:p>
    <w:p w:rsidR="00C906C6" w:rsidRDefault="00667383" w:rsidP="00C906C6">
      <w:pPr>
        <w:spacing w:line="280" w:lineRule="exact"/>
      </w:pPr>
      <w:r>
        <w:rPr>
          <w:noProof/>
        </w:rPr>
        <w:pict>
          <v:group id="_x0000_s1069" style="position:absolute;left:0;text-align:left;margin-left:93.6pt;margin-top:18.2pt;width:17.8pt;height:111.65pt;z-index:251670528" coordorigin="3347,12438" coordsize="372,2393">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70" type="#_x0000_t122" style="position:absolute;left:2319;top:13557;width:2381;height:143;rotation:90" strokeweight=".5pt">
              <v:textbox inset="5.85pt,.7pt,5.85pt,.7pt"/>
            </v:shape>
            <v:shapetype id="_x0000_t32" coordsize="21600,21600" o:spt="32" o:oned="t" path="m,l21600,21600e" filled="f">
              <v:path arrowok="t" fillok="f" o:connecttype="none"/>
              <o:lock v:ext="edit" shapetype="t"/>
            </v:shapetype>
            <v:shape id="_x0000_s1071" type="#_x0000_t32" style="position:absolute;left:3347;top:12438;width:356;height:1" o:connectortype="straight" strokecolor="white [3212]" strokeweight="2.75pt"/>
            <v:shape id="_x0000_s1072" type="#_x0000_t32" style="position:absolute;left:3363;top:14830;width:356;height:1" o:connectortype="straight" strokecolor="white [3212]" strokeweight="2.75pt"/>
          </v:group>
        </w:pict>
      </w:r>
      <w:r w:rsidR="00E81EBA">
        <w:rPr>
          <w:noProof/>
        </w:rPr>
        <w:drawing>
          <wp:anchor distT="0" distB="0" distL="114300" distR="114300" simplePos="0" relativeHeight="251662336" behindDoc="1" locked="0" layoutInCell="1" allowOverlap="1">
            <wp:simplePos x="0" y="0"/>
            <wp:positionH relativeFrom="column">
              <wp:posOffset>175895</wp:posOffset>
            </wp:positionH>
            <wp:positionV relativeFrom="paragraph">
              <wp:posOffset>165735</wp:posOffset>
            </wp:positionV>
            <wp:extent cx="5600700" cy="1552575"/>
            <wp:effectExtent l="0" t="0" r="0" b="0"/>
            <wp:wrapThrough wrapText="bothSides">
              <wp:wrapPolygon edited="0">
                <wp:start x="18588" y="530"/>
                <wp:lineTo x="147" y="1325"/>
                <wp:lineTo x="147" y="5831"/>
                <wp:lineTo x="514" y="9011"/>
                <wp:lineTo x="220" y="9806"/>
                <wp:lineTo x="220" y="12456"/>
                <wp:lineTo x="661" y="13252"/>
                <wp:lineTo x="220" y="14577"/>
                <wp:lineTo x="147" y="19347"/>
                <wp:lineTo x="21012" y="19347"/>
                <wp:lineTo x="21012" y="13252"/>
                <wp:lineTo x="20939" y="9276"/>
                <wp:lineTo x="20939" y="9011"/>
                <wp:lineTo x="21012" y="5036"/>
                <wp:lineTo x="21086" y="4506"/>
                <wp:lineTo x="20939" y="1590"/>
                <wp:lineTo x="20792" y="530"/>
                <wp:lineTo x="18588" y="53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5600700" cy="1552575"/>
                    </a:xfrm>
                    <a:prstGeom prst="rect">
                      <a:avLst/>
                    </a:prstGeom>
                    <a:noFill/>
                    <a:ln w="9525">
                      <a:noFill/>
                      <a:miter lim="800000"/>
                      <a:headEnd/>
                      <a:tailEnd/>
                    </a:ln>
                  </pic:spPr>
                </pic:pic>
              </a:graphicData>
            </a:graphic>
          </wp:anchor>
        </w:drawing>
      </w:r>
    </w:p>
    <w:p w:rsidR="00C906C6" w:rsidRDefault="00667383" w:rsidP="00C906C6">
      <w:pPr>
        <w:spacing w:line="280" w:lineRule="exact"/>
      </w:pPr>
      <w:r>
        <w:rPr>
          <w:noProof/>
        </w:rPr>
        <w:pict>
          <v:group id="_x0000_s1031" style="position:absolute;left:0;text-align:left;margin-left:-354.05pt;margin-top:15.5pt;width:7.15pt;height:106.3pt;z-index:251663360" coordorigin="3074,13764" coordsize="143,2126">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2" type="#_x0000_t64" style="position:absolute;left:2083;top:14755;width:2126;height:143;rotation:90" strokecolor="black [3213]" strokeweight=".25pt">
              <v:textbox inset="5.85pt,.7pt,5.85pt,.7pt"/>
            </v:shape>
            <v:shape id="_x0000_s1033" type="#_x0000_t32" style="position:absolute;left:3074;top:13764;width:143;height:0" o:connectortype="straight" strokecolor="white [3212]" strokeweight="1.5pt"/>
            <v:shape id="_x0000_s1034" type="#_x0000_t32" style="position:absolute;left:3074;top:15890;width:143;height:0" o:connectortype="straight" strokecolor="white [3212]" strokeweight="1.5pt"/>
          </v:group>
        </w:pict>
      </w:r>
    </w:p>
    <w:p w:rsidR="00C906C6" w:rsidRDefault="00C906C6" w:rsidP="00C906C6">
      <w:pPr>
        <w:spacing w:line="280" w:lineRule="exact"/>
      </w:pPr>
    </w:p>
    <w:p w:rsidR="00C906C6" w:rsidRPr="001F38B1" w:rsidRDefault="00C906C6" w:rsidP="00C243F0">
      <w:pPr>
        <w:spacing w:line="280" w:lineRule="exact"/>
        <w:ind w:leftChars="100" w:left="220"/>
        <w:rPr>
          <w:color w:val="auto"/>
          <w:spacing w:val="10"/>
        </w:rPr>
      </w:pPr>
      <w:r>
        <w:br w:type="page"/>
      </w:r>
      <w:r w:rsidRPr="001F38B1">
        <w:rPr>
          <w:rFonts w:hint="eastAsia"/>
          <w:b/>
          <w:bCs/>
          <w:color w:val="auto"/>
        </w:rPr>
        <w:lastRenderedPageBreak/>
        <w:t>２　部門別職員数の状況</w:t>
      </w:r>
    </w:p>
    <w:p w:rsidR="00C906C6" w:rsidRPr="001F38B1" w:rsidRDefault="00C906C6" w:rsidP="00C906C6">
      <w:pPr>
        <w:spacing w:line="280" w:lineRule="exact"/>
        <w:rPr>
          <w:color w:val="auto"/>
          <w:spacing w:val="10"/>
        </w:rPr>
      </w:pPr>
      <w:r w:rsidRPr="001F38B1">
        <w:rPr>
          <w:rFonts w:hint="eastAsia"/>
          <w:color w:val="auto"/>
        </w:rPr>
        <w:t xml:space="preserve"> </w:t>
      </w:r>
    </w:p>
    <w:p w:rsidR="00C906C6" w:rsidRDefault="00C906C6" w:rsidP="00C906C6">
      <w:pPr>
        <w:spacing w:line="280" w:lineRule="exact"/>
        <w:ind w:left="500" w:hanging="500"/>
        <w:rPr>
          <w:color w:val="auto"/>
        </w:rPr>
      </w:pPr>
      <w:r w:rsidRPr="001F38B1">
        <w:rPr>
          <w:rFonts w:hint="eastAsia"/>
          <w:color w:val="auto"/>
        </w:rPr>
        <w:t xml:space="preserve">      県内の市町村の職員数を行政分野別にみると、一般行政部門</w:t>
      </w:r>
      <w:r>
        <w:rPr>
          <w:rFonts w:hint="eastAsia"/>
          <w:color w:val="auto"/>
        </w:rPr>
        <w:t>（福祉関係以外）</w:t>
      </w:r>
      <w:r w:rsidRPr="001F38B1">
        <w:rPr>
          <w:rFonts w:hint="eastAsia"/>
          <w:color w:val="auto"/>
        </w:rPr>
        <w:t>が</w:t>
      </w:r>
      <w:r>
        <w:rPr>
          <w:rFonts w:hint="eastAsia"/>
          <w:color w:val="auto"/>
        </w:rPr>
        <w:t>3,099</w:t>
      </w:r>
      <w:r w:rsidRPr="001F38B1">
        <w:rPr>
          <w:rFonts w:hint="eastAsia"/>
          <w:color w:val="auto"/>
        </w:rPr>
        <w:t>人（構成比</w:t>
      </w:r>
      <w:r w:rsidRPr="00636F40">
        <w:rPr>
          <w:rFonts w:hint="eastAsia"/>
          <w:color w:val="auto"/>
        </w:rPr>
        <w:t>33.</w:t>
      </w:r>
      <w:r>
        <w:rPr>
          <w:rFonts w:hint="eastAsia"/>
          <w:color w:val="auto"/>
        </w:rPr>
        <w:t>4</w:t>
      </w:r>
      <w:r w:rsidRPr="00636F40">
        <w:rPr>
          <w:rFonts w:hint="eastAsia"/>
          <w:color w:val="auto"/>
        </w:rPr>
        <w:t>％</w:t>
      </w:r>
      <w:r w:rsidRPr="001F38B1">
        <w:rPr>
          <w:rFonts w:hint="eastAsia"/>
          <w:color w:val="auto"/>
        </w:rPr>
        <w:t>）、一般行政部門</w:t>
      </w:r>
      <w:r>
        <w:rPr>
          <w:rFonts w:hint="eastAsia"/>
          <w:color w:val="auto"/>
        </w:rPr>
        <w:t>（福祉関係）</w:t>
      </w:r>
      <w:r w:rsidRPr="001F38B1">
        <w:rPr>
          <w:rFonts w:hint="eastAsia"/>
          <w:color w:val="auto"/>
        </w:rPr>
        <w:t>が</w:t>
      </w:r>
      <w:r w:rsidRPr="00636F40">
        <w:rPr>
          <w:rFonts w:hint="eastAsia"/>
          <w:color w:val="auto"/>
        </w:rPr>
        <w:t>2,6</w:t>
      </w:r>
      <w:r>
        <w:rPr>
          <w:rFonts w:hint="eastAsia"/>
          <w:color w:val="auto"/>
        </w:rPr>
        <w:t>47</w:t>
      </w:r>
      <w:r w:rsidRPr="001F38B1">
        <w:rPr>
          <w:rFonts w:hint="eastAsia"/>
          <w:color w:val="auto"/>
        </w:rPr>
        <w:t>人</w:t>
      </w:r>
      <w:r>
        <w:rPr>
          <w:rFonts w:hint="eastAsia"/>
          <w:color w:val="auto"/>
        </w:rPr>
        <w:t>（同28.5</w:t>
      </w:r>
      <w:r w:rsidRPr="001F38B1">
        <w:rPr>
          <w:rFonts w:hint="eastAsia"/>
          <w:color w:val="auto"/>
        </w:rPr>
        <w:t>％）</w:t>
      </w:r>
      <w:r>
        <w:rPr>
          <w:rFonts w:hint="eastAsia"/>
          <w:color w:val="auto"/>
        </w:rPr>
        <w:t>、</w:t>
      </w:r>
      <w:r w:rsidRPr="001F38B1">
        <w:rPr>
          <w:rFonts w:hint="eastAsia"/>
          <w:color w:val="auto"/>
        </w:rPr>
        <w:t>教育部門が</w:t>
      </w:r>
      <w:r>
        <w:rPr>
          <w:rFonts w:hint="eastAsia"/>
          <w:color w:val="auto"/>
        </w:rPr>
        <w:t>989</w:t>
      </w:r>
      <w:r w:rsidRPr="001F38B1">
        <w:rPr>
          <w:rFonts w:hint="eastAsia"/>
          <w:color w:val="auto"/>
        </w:rPr>
        <w:t>人（同</w:t>
      </w:r>
      <w:r>
        <w:rPr>
          <w:rFonts w:hint="eastAsia"/>
          <w:color w:val="auto"/>
        </w:rPr>
        <w:t>10.6</w:t>
      </w:r>
      <w:r w:rsidRPr="001F38B1">
        <w:rPr>
          <w:rFonts w:hint="eastAsia"/>
          <w:color w:val="auto"/>
        </w:rPr>
        <w:t>％）、消防部門が</w:t>
      </w:r>
      <w:r w:rsidRPr="00636F40">
        <w:rPr>
          <w:rFonts w:hint="eastAsia"/>
          <w:color w:val="auto"/>
        </w:rPr>
        <w:t>6</w:t>
      </w:r>
      <w:r>
        <w:rPr>
          <w:rFonts w:hint="eastAsia"/>
          <w:color w:val="auto"/>
        </w:rPr>
        <w:t>98</w:t>
      </w:r>
      <w:r w:rsidRPr="001F38B1">
        <w:rPr>
          <w:rFonts w:hint="eastAsia"/>
          <w:color w:val="auto"/>
        </w:rPr>
        <w:t>人（同</w:t>
      </w:r>
      <w:r w:rsidRPr="00636F40">
        <w:rPr>
          <w:rFonts w:hint="eastAsia"/>
          <w:color w:val="auto"/>
        </w:rPr>
        <w:t>7.</w:t>
      </w:r>
      <w:r>
        <w:rPr>
          <w:rFonts w:hint="eastAsia"/>
          <w:color w:val="auto"/>
        </w:rPr>
        <w:t>5</w:t>
      </w:r>
      <w:r w:rsidRPr="001F38B1">
        <w:rPr>
          <w:rFonts w:hint="eastAsia"/>
          <w:color w:val="auto"/>
        </w:rPr>
        <w:t>％）、公営企業等会計部門が</w:t>
      </w:r>
      <w:r w:rsidRPr="00636F40">
        <w:rPr>
          <w:rFonts w:hint="eastAsia"/>
          <w:color w:val="auto"/>
        </w:rPr>
        <w:t>1,8</w:t>
      </w:r>
      <w:r>
        <w:rPr>
          <w:rFonts w:hint="eastAsia"/>
          <w:color w:val="auto"/>
        </w:rPr>
        <w:t>55</w:t>
      </w:r>
      <w:r w:rsidRPr="001F38B1">
        <w:rPr>
          <w:rFonts w:hint="eastAsia"/>
          <w:color w:val="auto"/>
        </w:rPr>
        <w:t>人（同</w:t>
      </w:r>
      <w:r w:rsidRPr="00636F40">
        <w:rPr>
          <w:rFonts w:hint="eastAsia"/>
          <w:color w:val="auto"/>
        </w:rPr>
        <w:t>20.0</w:t>
      </w:r>
      <w:r w:rsidRPr="001F38B1">
        <w:rPr>
          <w:rFonts w:hint="eastAsia"/>
          <w:color w:val="auto"/>
        </w:rPr>
        <w:t>％）となっています。</w:t>
      </w:r>
    </w:p>
    <w:p w:rsidR="00C906C6" w:rsidRDefault="00C906C6" w:rsidP="00C906C6">
      <w:pPr>
        <w:spacing w:line="280" w:lineRule="exact"/>
        <w:ind w:left="500" w:hanging="500"/>
        <w:rPr>
          <w:color w:val="auto"/>
        </w:rPr>
      </w:pPr>
      <w:r>
        <w:rPr>
          <w:noProof/>
          <w:color w:val="auto"/>
        </w:rPr>
        <w:drawing>
          <wp:anchor distT="0" distB="0" distL="114300" distR="114300" simplePos="0" relativeHeight="251660288" behindDoc="0" locked="0" layoutInCell="1" allowOverlap="1">
            <wp:simplePos x="0" y="0"/>
            <wp:positionH relativeFrom="column">
              <wp:posOffset>585470</wp:posOffset>
            </wp:positionH>
            <wp:positionV relativeFrom="paragraph">
              <wp:posOffset>83820</wp:posOffset>
            </wp:positionV>
            <wp:extent cx="4710430" cy="3412490"/>
            <wp:effectExtent l="19050" t="0" r="13970" b="0"/>
            <wp:wrapThrough wrapText="bothSides">
              <wp:wrapPolygon edited="0">
                <wp:start x="-87" y="0"/>
                <wp:lineTo x="-87" y="21584"/>
                <wp:lineTo x="21664" y="21584"/>
                <wp:lineTo x="21664" y="0"/>
                <wp:lineTo x="-87" y="0"/>
              </wp:wrapPolygon>
            </wp:wrapThrough>
            <wp:docPr id="12"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C906C6" w:rsidRDefault="00C906C6" w:rsidP="00C906C6">
      <w:pPr>
        <w:spacing w:line="280" w:lineRule="exact"/>
        <w:ind w:left="500" w:hanging="500"/>
        <w:rPr>
          <w:color w:val="auto"/>
        </w:rPr>
      </w:pPr>
    </w:p>
    <w:p w:rsidR="00C906C6" w:rsidRDefault="00C906C6" w:rsidP="00C906C6">
      <w:pPr>
        <w:spacing w:line="280" w:lineRule="exact"/>
        <w:ind w:leftChars="100" w:left="220" w:firstLineChars="100" w:firstLine="240"/>
        <w:rPr>
          <w:color w:val="auto"/>
          <w:spacing w:val="10"/>
        </w:rPr>
      </w:pPr>
    </w:p>
    <w:p w:rsidR="00C906C6" w:rsidRDefault="00C906C6" w:rsidP="00C906C6">
      <w:pPr>
        <w:spacing w:line="280" w:lineRule="exact"/>
        <w:ind w:leftChars="100" w:left="220" w:firstLineChars="100" w:firstLine="240"/>
        <w:rPr>
          <w:color w:val="auto"/>
          <w:spacing w:val="10"/>
        </w:rPr>
      </w:pPr>
    </w:p>
    <w:p w:rsidR="00C906C6" w:rsidRDefault="00C906C6" w:rsidP="00C906C6">
      <w:pPr>
        <w:spacing w:line="280" w:lineRule="exact"/>
        <w:ind w:leftChars="100" w:left="220" w:firstLineChars="100" w:firstLine="240"/>
        <w:rPr>
          <w:color w:val="auto"/>
          <w:spacing w:val="10"/>
        </w:rPr>
      </w:pPr>
    </w:p>
    <w:p w:rsidR="00C906C6" w:rsidRDefault="00C906C6" w:rsidP="00C906C6">
      <w:pPr>
        <w:spacing w:line="280" w:lineRule="exact"/>
        <w:ind w:leftChars="100" w:left="220" w:firstLineChars="100" w:firstLine="240"/>
        <w:rPr>
          <w:color w:val="auto"/>
          <w:spacing w:val="10"/>
        </w:rPr>
      </w:pPr>
    </w:p>
    <w:p w:rsidR="00C906C6" w:rsidRDefault="00C906C6" w:rsidP="00C906C6">
      <w:pPr>
        <w:spacing w:line="280" w:lineRule="exact"/>
        <w:ind w:leftChars="100" w:left="220" w:firstLineChars="100" w:firstLine="240"/>
        <w:rPr>
          <w:color w:val="auto"/>
          <w:spacing w:val="10"/>
        </w:rPr>
      </w:pPr>
    </w:p>
    <w:p w:rsidR="00C906C6" w:rsidRDefault="00C906C6" w:rsidP="00C906C6">
      <w:pPr>
        <w:spacing w:line="280" w:lineRule="exact"/>
        <w:ind w:leftChars="100" w:left="220" w:firstLineChars="100" w:firstLine="240"/>
        <w:rPr>
          <w:color w:val="auto"/>
          <w:spacing w:val="10"/>
        </w:rPr>
      </w:pPr>
    </w:p>
    <w:p w:rsidR="00C906C6" w:rsidRDefault="00C906C6" w:rsidP="00C906C6">
      <w:pPr>
        <w:spacing w:line="280" w:lineRule="exact"/>
        <w:ind w:leftChars="100" w:left="220" w:firstLineChars="100" w:firstLine="240"/>
        <w:rPr>
          <w:color w:val="auto"/>
          <w:spacing w:val="10"/>
        </w:rPr>
      </w:pPr>
    </w:p>
    <w:p w:rsidR="00C906C6" w:rsidRDefault="00C906C6" w:rsidP="00C906C6">
      <w:pPr>
        <w:spacing w:line="280" w:lineRule="exact"/>
        <w:ind w:leftChars="100" w:left="220" w:firstLineChars="100" w:firstLine="240"/>
        <w:rPr>
          <w:color w:val="auto"/>
          <w:spacing w:val="10"/>
        </w:rPr>
      </w:pPr>
    </w:p>
    <w:p w:rsidR="00C906C6" w:rsidRDefault="00C906C6" w:rsidP="00C906C6">
      <w:pPr>
        <w:spacing w:line="280" w:lineRule="exact"/>
        <w:ind w:leftChars="100" w:left="220" w:firstLineChars="100" w:firstLine="240"/>
        <w:rPr>
          <w:color w:val="auto"/>
          <w:spacing w:val="10"/>
        </w:rPr>
      </w:pPr>
    </w:p>
    <w:p w:rsidR="00C906C6" w:rsidRDefault="00C906C6" w:rsidP="00C906C6">
      <w:pPr>
        <w:spacing w:line="280" w:lineRule="exact"/>
        <w:ind w:leftChars="100" w:left="220" w:firstLineChars="100" w:firstLine="240"/>
        <w:rPr>
          <w:color w:val="auto"/>
          <w:spacing w:val="10"/>
        </w:rPr>
      </w:pPr>
    </w:p>
    <w:p w:rsidR="00C906C6" w:rsidRDefault="00C906C6" w:rsidP="00C906C6">
      <w:pPr>
        <w:spacing w:line="280" w:lineRule="exact"/>
        <w:ind w:leftChars="100" w:left="220" w:firstLineChars="100" w:firstLine="240"/>
        <w:rPr>
          <w:color w:val="auto"/>
          <w:spacing w:val="10"/>
        </w:rPr>
      </w:pPr>
    </w:p>
    <w:p w:rsidR="00C906C6" w:rsidRDefault="00C906C6" w:rsidP="00C906C6">
      <w:pPr>
        <w:spacing w:line="280" w:lineRule="exact"/>
        <w:ind w:leftChars="100" w:left="220" w:firstLineChars="100" w:firstLine="240"/>
        <w:rPr>
          <w:color w:val="auto"/>
          <w:spacing w:val="10"/>
        </w:rPr>
      </w:pPr>
    </w:p>
    <w:p w:rsidR="00C906C6" w:rsidRDefault="00C906C6" w:rsidP="00C906C6">
      <w:pPr>
        <w:spacing w:line="280" w:lineRule="exact"/>
        <w:ind w:leftChars="100" w:left="220" w:firstLineChars="100" w:firstLine="240"/>
        <w:rPr>
          <w:color w:val="auto"/>
          <w:spacing w:val="10"/>
        </w:rPr>
      </w:pPr>
    </w:p>
    <w:p w:rsidR="00C906C6" w:rsidRDefault="00C906C6" w:rsidP="00C906C6">
      <w:pPr>
        <w:spacing w:line="280" w:lineRule="exact"/>
        <w:ind w:leftChars="100" w:left="220" w:firstLineChars="100" w:firstLine="240"/>
        <w:rPr>
          <w:color w:val="auto"/>
          <w:spacing w:val="10"/>
        </w:rPr>
      </w:pPr>
    </w:p>
    <w:p w:rsidR="00C906C6" w:rsidRDefault="00C906C6" w:rsidP="00C906C6">
      <w:pPr>
        <w:spacing w:line="280" w:lineRule="exact"/>
        <w:ind w:leftChars="100" w:left="220" w:firstLineChars="100" w:firstLine="240"/>
        <w:rPr>
          <w:color w:val="auto"/>
          <w:spacing w:val="10"/>
        </w:rPr>
      </w:pPr>
    </w:p>
    <w:p w:rsidR="00C906C6" w:rsidRDefault="00C906C6" w:rsidP="00C906C6">
      <w:pPr>
        <w:spacing w:line="280" w:lineRule="exact"/>
        <w:ind w:leftChars="100" w:left="220" w:firstLineChars="100" w:firstLine="240"/>
        <w:rPr>
          <w:color w:val="auto"/>
          <w:spacing w:val="10"/>
        </w:rPr>
      </w:pPr>
    </w:p>
    <w:p w:rsidR="00C906C6" w:rsidRDefault="00C906C6" w:rsidP="00C906C6">
      <w:pPr>
        <w:spacing w:line="280" w:lineRule="exact"/>
        <w:ind w:leftChars="100" w:left="220" w:firstLineChars="100" w:firstLine="240"/>
        <w:rPr>
          <w:color w:val="auto"/>
          <w:spacing w:val="10"/>
        </w:rPr>
      </w:pPr>
    </w:p>
    <w:p w:rsidR="00C906C6" w:rsidRDefault="00C906C6" w:rsidP="00C906C6">
      <w:pPr>
        <w:spacing w:line="280" w:lineRule="exact"/>
        <w:ind w:leftChars="100" w:left="220" w:firstLineChars="100" w:firstLine="240"/>
        <w:rPr>
          <w:color w:val="auto"/>
          <w:spacing w:val="10"/>
        </w:rPr>
      </w:pPr>
    </w:p>
    <w:p w:rsidR="00C906C6" w:rsidRPr="001F38B1" w:rsidRDefault="00C906C6" w:rsidP="00C243F0">
      <w:pPr>
        <w:spacing w:line="280" w:lineRule="exact"/>
        <w:ind w:leftChars="200" w:left="440" w:firstLineChars="100" w:firstLine="240"/>
        <w:rPr>
          <w:color w:val="auto"/>
          <w:spacing w:val="10"/>
        </w:rPr>
      </w:pPr>
      <w:r w:rsidRPr="001F38B1">
        <w:rPr>
          <w:rFonts w:hint="eastAsia"/>
          <w:color w:val="auto"/>
          <w:spacing w:val="10"/>
        </w:rPr>
        <w:t>県内の市町村別の一覧は、次ページの「市町村別部門別職員数の状況」のとおりです。</w:t>
      </w:r>
    </w:p>
    <w:p w:rsidR="00C906C6" w:rsidRPr="001F38B1" w:rsidRDefault="00C906C6" w:rsidP="00C243F0">
      <w:pPr>
        <w:spacing w:line="280" w:lineRule="exact"/>
        <w:ind w:leftChars="100" w:left="220"/>
        <w:rPr>
          <w:color w:val="auto"/>
          <w:spacing w:val="10"/>
        </w:rPr>
      </w:pPr>
    </w:p>
    <w:p w:rsidR="00C906C6" w:rsidRPr="001F38B1" w:rsidRDefault="00C906C6" w:rsidP="00C243F0">
      <w:pPr>
        <w:spacing w:line="280" w:lineRule="exact"/>
        <w:ind w:leftChars="100" w:left="220"/>
        <w:rPr>
          <w:color w:val="auto"/>
        </w:rPr>
      </w:pPr>
      <w:r w:rsidRPr="001F38B1">
        <w:rPr>
          <w:rFonts w:hint="eastAsia"/>
          <w:color w:val="auto"/>
        </w:rPr>
        <w:t>【部門について】</w:t>
      </w:r>
    </w:p>
    <w:p w:rsidR="00C906C6" w:rsidRPr="001F38B1" w:rsidRDefault="00C906C6" w:rsidP="00C243F0">
      <w:pPr>
        <w:spacing w:line="280" w:lineRule="exact"/>
        <w:ind w:leftChars="100" w:left="220"/>
        <w:rPr>
          <w:color w:val="auto"/>
          <w:spacing w:val="10"/>
        </w:rPr>
      </w:pPr>
    </w:p>
    <w:p w:rsidR="00C906C6" w:rsidRPr="001F38B1" w:rsidRDefault="00C906C6" w:rsidP="00C243F0">
      <w:pPr>
        <w:spacing w:line="280" w:lineRule="exact"/>
        <w:ind w:leftChars="100" w:left="220"/>
        <w:rPr>
          <w:color w:val="auto"/>
          <w:spacing w:val="10"/>
        </w:rPr>
      </w:pPr>
      <w:r w:rsidRPr="001F38B1">
        <w:rPr>
          <w:rFonts w:hint="eastAsia"/>
          <w:color w:val="auto"/>
          <w:spacing w:val="10"/>
        </w:rPr>
        <w:t xml:space="preserve">　○「一般行政部門</w:t>
      </w:r>
      <w:r w:rsidRPr="001F38B1">
        <w:rPr>
          <w:rFonts w:hint="eastAsia"/>
          <w:color w:val="auto"/>
        </w:rPr>
        <w:t>」とは････</w:t>
      </w:r>
    </w:p>
    <w:p w:rsidR="00C906C6" w:rsidRPr="001F38B1" w:rsidRDefault="00C906C6" w:rsidP="00C243F0">
      <w:pPr>
        <w:spacing w:line="280" w:lineRule="exact"/>
        <w:ind w:leftChars="441" w:left="970" w:firstLine="250"/>
        <w:rPr>
          <w:color w:val="auto"/>
          <w:spacing w:val="10"/>
        </w:rPr>
      </w:pPr>
      <w:r w:rsidRPr="001F38B1">
        <w:rPr>
          <w:rFonts w:hint="eastAsia"/>
          <w:color w:val="auto"/>
        </w:rPr>
        <w:t>議会事務局、総務・企画、税務、民生、衛生、労働、農林水産、商工、土木の各部門（教育を除く各種行政委員会を含む。）の総称です。</w:t>
      </w:r>
    </w:p>
    <w:p w:rsidR="00C906C6" w:rsidRDefault="00C906C6" w:rsidP="00C243F0">
      <w:pPr>
        <w:spacing w:line="280" w:lineRule="exact"/>
        <w:ind w:leftChars="100" w:left="220"/>
        <w:rPr>
          <w:color w:val="auto"/>
        </w:rPr>
      </w:pPr>
    </w:p>
    <w:p w:rsidR="00C906C6" w:rsidRDefault="00C906C6" w:rsidP="00C243F0">
      <w:pPr>
        <w:spacing w:line="280" w:lineRule="exact"/>
        <w:ind w:leftChars="100" w:left="220"/>
        <w:rPr>
          <w:color w:val="auto"/>
        </w:rPr>
      </w:pPr>
      <w:r>
        <w:rPr>
          <w:rFonts w:hint="eastAsia"/>
          <w:color w:val="auto"/>
        </w:rPr>
        <w:t xml:space="preserve">　○「一般行政部門（福祉関係）とは･････</w:t>
      </w:r>
      <w:r w:rsidRPr="001F38B1">
        <w:rPr>
          <w:color w:val="auto"/>
        </w:rPr>
        <w:t xml:space="preserve"> </w:t>
      </w:r>
    </w:p>
    <w:p w:rsidR="00C906C6" w:rsidRDefault="00C906C6" w:rsidP="00C243F0">
      <w:pPr>
        <w:spacing w:line="280" w:lineRule="exact"/>
        <w:ind w:leftChars="100" w:left="220"/>
        <w:rPr>
          <w:color w:val="auto"/>
        </w:rPr>
      </w:pPr>
      <w:r>
        <w:rPr>
          <w:rFonts w:hint="eastAsia"/>
          <w:color w:val="auto"/>
        </w:rPr>
        <w:t xml:space="preserve">　　　　一般行政部門のうち、</w:t>
      </w:r>
      <w:r w:rsidRPr="001F38B1">
        <w:rPr>
          <w:rFonts w:hint="eastAsia"/>
          <w:color w:val="auto"/>
        </w:rPr>
        <w:t>民生、衛生</w:t>
      </w:r>
      <w:r>
        <w:rPr>
          <w:rFonts w:hint="eastAsia"/>
          <w:color w:val="auto"/>
        </w:rPr>
        <w:t>部門をいいます。</w:t>
      </w:r>
    </w:p>
    <w:p w:rsidR="00C906C6" w:rsidRPr="00A2640D" w:rsidRDefault="00C906C6" w:rsidP="00C243F0">
      <w:pPr>
        <w:spacing w:line="280" w:lineRule="exact"/>
        <w:ind w:leftChars="100" w:left="220"/>
        <w:rPr>
          <w:color w:val="auto"/>
          <w:spacing w:val="10"/>
        </w:rPr>
      </w:pPr>
    </w:p>
    <w:p w:rsidR="00C906C6" w:rsidRPr="001F38B1" w:rsidRDefault="00C906C6" w:rsidP="00C243F0">
      <w:pPr>
        <w:spacing w:line="280" w:lineRule="exact"/>
        <w:ind w:leftChars="100" w:left="220"/>
        <w:rPr>
          <w:color w:val="auto"/>
          <w:spacing w:val="10"/>
        </w:rPr>
      </w:pPr>
      <w:r w:rsidRPr="001F38B1">
        <w:rPr>
          <w:color w:val="auto"/>
        </w:rPr>
        <w:t xml:space="preserve">  </w:t>
      </w:r>
      <w:r w:rsidRPr="001F38B1">
        <w:rPr>
          <w:rFonts w:hint="eastAsia"/>
          <w:color w:val="auto"/>
        </w:rPr>
        <w:t>○「公営企業等会計部門」とは････</w:t>
      </w:r>
    </w:p>
    <w:p w:rsidR="00C906C6" w:rsidRDefault="00C906C6" w:rsidP="00C243F0">
      <w:pPr>
        <w:spacing w:line="280" w:lineRule="exact"/>
        <w:ind w:leftChars="100" w:left="880" w:hangingChars="300" w:hanging="660"/>
        <w:rPr>
          <w:color w:val="auto"/>
        </w:rPr>
      </w:pPr>
      <w:r w:rsidRPr="001F38B1">
        <w:rPr>
          <w:color w:val="auto"/>
        </w:rPr>
        <w:t xml:space="preserve">        </w:t>
      </w:r>
      <w:r w:rsidRPr="001F38B1">
        <w:rPr>
          <w:rFonts w:hint="eastAsia"/>
          <w:color w:val="auto"/>
        </w:rPr>
        <w:t>病院、水道</w:t>
      </w:r>
      <w:r>
        <w:rPr>
          <w:rFonts w:hint="eastAsia"/>
          <w:color w:val="auto"/>
        </w:rPr>
        <w:t>、下水道、交通、その他（国保事業、収益事業、介護保険事業等</w:t>
      </w:r>
      <w:r w:rsidRPr="001F38B1">
        <w:rPr>
          <w:rFonts w:hint="eastAsia"/>
          <w:color w:val="auto"/>
        </w:rPr>
        <w:t>）の各部門の総称です。</w:t>
      </w:r>
    </w:p>
    <w:p w:rsidR="00C906C6" w:rsidRDefault="00C906C6" w:rsidP="00C906C6">
      <w:pPr>
        <w:spacing w:line="280" w:lineRule="exact"/>
        <w:ind w:left="660" w:hangingChars="300" w:hanging="660"/>
        <w:rPr>
          <w:color w:val="auto"/>
        </w:rPr>
      </w:pPr>
    </w:p>
    <w:p w:rsidR="00C906C6" w:rsidRPr="001F38B1" w:rsidRDefault="00C906C6" w:rsidP="00C906C6">
      <w:pPr>
        <w:spacing w:line="280" w:lineRule="exact"/>
        <w:ind w:left="660" w:hangingChars="300" w:hanging="660"/>
        <w:rPr>
          <w:color w:val="auto"/>
        </w:rPr>
      </w:pPr>
    </w:p>
    <w:p w:rsidR="00C906C6" w:rsidRPr="001F38B1" w:rsidRDefault="00C906C6" w:rsidP="00C243F0">
      <w:pPr>
        <w:widowControl/>
        <w:autoSpaceDE/>
        <w:autoSpaceDN/>
        <w:adjustRightInd/>
        <w:ind w:leftChars="100" w:left="220"/>
        <w:textAlignment w:val="auto"/>
        <w:rPr>
          <w:color w:val="auto"/>
          <w:spacing w:val="10"/>
        </w:rPr>
      </w:pPr>
      <w:r w:rsidRPr="001F38B1">
        <w:rPr>
          <w:rFonts w:hint="eastAsia"/>
          <w:b/>
          <w:bCs/>
          <w:color w:val="auto"/>
        </w:rPr>
        <w:t>３　定員管理計画の策定状況</w:t>
      </w:r>
    </w:p>
    <w:p w:rsidR="00C906C6" w:rsidRPr="001F38B1" w:rsidRDefault="00C906C6" w:rsidP="00C906C6">
      <w:pPr>
        <w:spacing w:line="280" w:lineRule="exact"/>
        <w:rPr>
          <w:color w:val="auto"/>
          <w:spacing w:val="10"/>
        </w:rPr>
      </w:pPr>
      <w:r w:rsidRPr="001F38B1">
        <w:rPr>
          <w:rFonts w:hint="eastAsia"/>
          <w:color w:val="auto"/>
        </w:rPr>
        <w:t xml:space="preserve"> </w:t>
      </w:r>
    </w:p>
    <w:p w:rsidR="00C906C6" w:rsidRPr="001F38B1" w:rsidRDefault="00C906C6" w:rsidP="00C906C6">
      <w:pPr>
        <w:spacing w:line="280" w:lineRule="exact"/>
        <w:ind w:left="500" w:hanging="500"/>
        <w:rPr>
          <w:color w:val="auto"/>
        </w:rPr>
      </w:pPr>
      <w:r w:rsidRPr="001F38B1">
        <w:rPr>
          <w:rFonts w:hint="eastAsia"/>
          <w:color w:val="auto"/>
        </w:rPr>
        <w:t xml:space="preserve">      県内の</w:t>
      </w:r>
      <w:r>
        <w:rPr>
          <w:rFonts w:hint="eastAsia"/>
          <w:color w:val="auto"/>
        </w:rPr>
        <w:t>14</w:t>
      </w:r>
      <w:r w:rsidRPr="00824AE4">
        <w:rPr>
          <w:rFonts w:hint="eastAsia"/>
          <w:color w:val="auto"/>
        </w:rPr>
        <w:t>市</w:t>
      </w:r>
      <w:r w:rsidRPr="001F38B1">
        <w:rPr>
          <w:rFonts w:hint="eastAsia"/>
          <w:color w:val="auto"/>
        </w:rPr>
        <w:t>町村が定員管理計画を策定し、主体的、計画的に適正な定員管理の推進に取り組んでいます。</w:t>
      </w:r>
    </w:p>
    <w:p w:rsidR="00C906C6" w:rsidRPr="005813B6" w:rsidRDefault="00C906C6" w:rsidP="00C906C6">
      <w:pPr>
        <w:spacing w:line="280" w:lineRule="exact"/>
        <w:ind w:left="500" w:hanging="500"/>
        <w:rPr>
          <w:color w:val="auto"/>
        </w:rPr>
      </w:pPr>
    </w:p>
    <w:p w:rsidR="00C906C6" w:rsidRPr="001F38B1" w:rsidRDefault="00C906C6" w:rsidP="00C906C6">
      <w:pPr>
        <w:spacing w:line="280" w:lineRule="exact"/>
        <w:ind w:leftChars="100" w:left="220" w:firstLineChars="100" w:firstLine="220"/>
        <w:rPr>
          <w:color w:val="auto"/>
        </w:rPr>
      </w:pPr>
      <w:r w:rsidRPr="001F38B1">
        <w:rPr>
          <w:rFonts w:hint="eastAsia"/>
          <w:color w:val="auto"/>
        </w:rPr>
        <w:t>（定員管理計画を策定している市町村）</w:t>
      </w:r>
    </w:p>
    <w:p w:rsidR="00C906C6" w:rsidRPr="001F38B1" w:rsidRDefault="00C906C6" w:rsidP="00C906C6">
      <w:pPr>
        <w:spacing w:line="280" w:lineRule="exact"/>
        <w:ind w:leftChars="295" w:left="649" w:firstLineChars="4" w:firstLine="9"/>
        <w:rPr>
          <w:color w:val="auto"/>
        </w:rPr>
      </w:pPr>
      <w:r>
        <w:rPr>
          <w:rFonts w:hint="eastAsia"/>
          <w:color w:val="auto"/>
        </w:rPr>
        <w:t>高知市</w:t>
      </w:r>
      <w:r w:rsidRPr="001F38B1">
        <w:rPr>
          <w:rFonts w:hint="eastAsia"/>
          <w:color w:val="auto"/>
        </w:rPr>
        <w:t>、</w:t>
      </w:r>
      <w:r>
        <w:rPr>
          <w:rFonts w:hint="eastAsia"/>
          <w:color w:val="auto"/>
        </w:rPr>
        <w:t>室戸市、</w:t>
      </w:r>
      <w:r w:rsidRPr="001F38B1">
        <w:rPr>
          <w:rFonts w:hint="eastAsia"/>
          <w:color w:val="auto"/>
        </w:rPr>
        <w:t>須崎市、</w:t>
      </w:r>
      <w:r>
        <w:rPr>
          <w:rFonts w:hint="eastAsia"/>
          <w:color w:val="auto"/>
        </w:rPr>
        <w:t>東洋町、</w:t>
      </w:r>
      <w:r w:rsidRPr="001F38B1">
        <w:rPr>
          <w:rFonts w:hint="eastAsia"/>
          <w:color w:val="auto"/>
        </w:rPr>
        <w:t>奈半利町、芸西村、本山町、大豊町、土佐町、</w:t>
      </w:r>
      <w:r>
        <w:rPr>
          <w:rFonts w:hint="eastAsia"/>
          <w:color w:val="auto"/>
        </w:rPr>
        <w:t>大川村</w:t>
      </w:r>
      <w:r w:rsidRPr="001F38B1">
        <w:rPr>
          <w:rFonts w:hint="eastAsia"/>
          <w:color w:val="auto"/>
        </w:rPr>
        <w:t>、中土佐町、</w:t>
      </w:r>
      <w:r>
        <w:rPr>
          <w:rFonts w:hint="eastAsia"/>
          <w:color w:val="auto"/>
        </w:rPr>
        <w:t>越知町</w:t>
      </w:r>
      <w:r w:rsidRPr="001F38B1">
        <w:rPr>
          <w:rFonts w:hint="eastAsia"/>
          <w:color w:val="auto"/>
        </w:rPr>
        <w:t>、日高村、四万十町</w:t>
      </w:r>
    </w:p>
    <w:p w:rsidR="00C906C6" w:rsidRDefault="00667383">
      <w:pPr>
        <w:widowControl/>
        <w:autoSpaceDE/>
        <w:autoSpaceDN/>
        <w:adjustRightInd/>
        <w:jc w:val="left"/>
        <w:textAlignment w:val="auto"/>
        <w:rPr>
          <w:color w:val="auto"/>
        </w:rPr>
      </w:pPr>
      <w:r>
        <w:rPr>
          <w:noProof/>
          <w:color w:val="auto"/>
        </w:rPr>
        <w:lastRenderedPageBreak/>
        <w:pict>
          <v:shape id="_x0000_s1049" type="#_x0000_t75" style="position:absolute;margin-left:-12.4pt;margin-top:.3pt;width:461.05pt;height:705pt;z-index:-251648000" wrapcoords="0 0 21600 0 21600 21600 0 21600 0 0">
            <v:imagedata r:id="rId24" o:title=""/>
            <w10:wrap type="through"/>
          </v:shape>
          <o:OLEObject Type="Embed" ProgID="Excel.Sheet.12" ShapeID="_x0000_s1049" DrawAspect="Content" ObjectID="_1515426147" r:id="rId25"/>
        </w:pict>
      </w:r>
      <w:r w:rsidR="00C906C6">
        <w:rPr>
          <w:color w:val="auto"/>
        </w:rPr>
        <w:br w:type="page"/>
      </w:r>
    </w:p>
    <w:p w:rsidR="00C906C6" w:rsidRPr="00872653" w:rsidRDefault="00C906C6" w:rsidP="00C906C6">
      <w:pPr>
        <w:rPr>
          <w:b/>
        </w:rPr>
      </w:pPr>
      <w:r w:rsidRPr="00872653">
        <w:rPr>
          <w:rFonts w:hint="eastAsia"/>
          <w:b/>
        </w:rPr>
        <w:lastRenderedPageBreak/>
        <w:t>Ⅲ　勤務条件の状況</w:t>
      </w:r>
    </w:p>
    <w:p w:rsidR="00C906C6" w:rsidRPr="00F16C17" w:rsidRDefault="00C906C6" w:rsidP="00C906C6"/>
    <w:p w:rsidR="00C906C6" w:rsidRPr="00F16C17" w:rsidRDefault="00C906C6" w:rsidP="00C906C6">
      <w:pPr>
        <w:ind w:leftChars="100" w:left="220" w:firstLineChars="100" w:firstLine="220"/>
      </w:pPr>
      <w:r w:rsidRPr="00F16C17">
        <w:rPr>
          <w:rFonts w:hint="eastAsia"/>
        </w:rPr>
        <w:t>市町村職員の</w:t>
      </w:r>
      <w:r>
        <w:rPr>
          <w:rFonts w:hint="eastAsia"/>
        </w:rPr>
        <w:t>勤務時間や休暇等の</w:t>
      </w:r>
      <w:r w:rsidRPr="00F16C17">
        <w:rPr>
          <w:rFonts w:hint="eastAsia"/>
        </w:rPr>
        <w:t>勤務条件</w:t>
      </w:r>
      <w:r>
        <w:rPr>
          <w:rFonts w:hint="eastAsia"/>
        </w:rPr>
        <w:t>について</w:t>
      </w:r>
      <w:r w:rsidRPr="00F16C17">
        <w:rPr>
          <w:rFonts w:hint="eastAsia"/>
        </w:rPr>
        <w:t>は、労働基準法、地方公務員法などの地方公務員に適用される労働関係法令の定めに反しないよう、また、国家公務員の制度</w:t>
      </w:r>
      <w:r>
        <w:rPr>
          <w:rFonts w:hint="eastAsia"/>
        </w:rPr>
        <w:t>との均衡を失しないよう考慮し、</w:t>
      </w:r>
      <w:r w:rsidRPr="00F16C17">
        <w:rPr>
          <w:rFonts w:hint="eastAsia"/>
        </w:rPr>
        <w:t>それぞれの市町村において条例や規則で定めることとなっています。</w:t>
      </w:r>
    </w:p>
    <w:p w:rsidR="00C906C6" w:rsidRPr="00F16C17" w:rsidRDefault="00C906C6" w:rsidP="00C906C6"/>
    <w:p w:rsidR="00C906C6" w:rsidRPr="00872653" w:rsidRDefault="00C906C6" w:rsidP="00C243F0">
      <w:pPr>
        <w:ind w:leftChars="100" w:left="220"/>
        <w:rPr>
          <w:b/>
        </w:rPr>
      </w:pPr>
      <w:r w:rsidRPr="00872653">
        <w:rPr>
          <w:rFonts w:hint="eastAsia"/>
          <w:b/>
        </w:rPr>
        <w:t>１　勤務時間の状況</w:t>
      </w:r>
    </w:p>
    <w:p w:rsidR="00C906C6" w:rsidRPr="00F16C17" w:rsidRDefault="00C906C6" w:rsidP="00C243F0">
      <w:pPr>
        <w:ind w:leftChars="100" w:left="220"/>
      </w:pPr>
    </w:p>
    <w:p w:rsidR="00C906C6" w:rsidRPr="00F16C17" w:rsidRDefault="00C906C6" w:rsidP="00C243F0">
      <w:pPr>
        <w:ind w:leftChars="200" w:left="440" w:firstLineChars="100" w:firstLine="220"/>
      </w:pPr>
      <w:r w:rsidRPr="00F16C17">
        <w:rPr>
          <w:rFonts w:hint="eastAsia"/>
        </w:rPr>
        <w:t>県内の</w:t>
      </w:r>
      <w:r>
        <w:rPr>
          <w:rFonts w:hint="eastAsia"/>
        </w:rPr>
        <w:t>全</w:t>
      </w:r>
      <w:r w:rsidRPr="00F16C17">
        <w:rPr>
          <w:rFonts w:hint="eastAsia"/>
        </w:rPr>
        <w:t>市町村の勤務時間は、週38時間45分であり、公務の運営上の事情により特別の形態によって勤務する必要のある職員を除き、その勤務時間は月曜日から金曜日までの５日間において、１日につき７時間45分となっています。</w:t>
      </w:r>
    </w:p>
    <w:p w:rsidR="00C906C6" w:rsidRPr="00F16C17" w:rsidRDefault="00C906C6" w:rsidP="00C243F0">
      <w:pPr>
        <w:ind w:leftChars="200" w:left="440" w:firstLineChars="100" w:firstLine="220"/>
      </w:pPr>
      <w:r w:rsidRPr="00F16C17">
        <w:rPr>
          <w:rFonts w:hint="eastAsia"/>
        </w:rPr>
        <w:t>また、一般的な職員の勤務時間は午前８時30分から午後５時15分まで、休憩時間は午後０時から午後１時までとなっています。</w:t>
      </w:r>
    </w:p>
    <w:p w:rsidR="00C906C6" w:rsidRPr="00F16C17" w:rsidRDefault="00C906C6" w:rsidP="00C243F0">
      <w:pPr>
        <w:ind w:leftChars="100" w:left="220"/>
      </w:pPr>
    </w:p>
    <w:p w:rsidR="00C906C6" w:rsidRPr="00F16C17" w:rsidRDefault="00C906C6" w:rsidP="00C243F0">
      <w:pPr>
        <w:ind w:leftChars="100" w:left="220"/>
      </w:pPr>
    </w:p>
    <w:p w:rsidR="00C906C6" w:rsidRPr="00F16C17" w:rsidRDefault="00C906C6" w:rsidP="00C243F0">
      <w:pPr>
        <w:ind w:leftChars="100" w:left="220"/>
      </w:pPr>
      <w:r w:rsidRPr="00F16C17">
        <w:rPr>
          <w:rFonts w:hint="eastAsia"/>
          <w:b/>
        </w:rPr>
        <w:t>２　年次有給休暇の取得状況</w:t>
      </w:r>
      <w:r w:rsidRPr="00F16C17">
        <w:rPr>
          <w:rFonts w:hint="eastAsia"/>
        </w:rPr>
        <w:t>（平成</w:t>
      </w:r>
      <w:r>
        <w:rPr>
          <w:rFonts w:hint="eastAsia"/>
        </w:rPr>
        <w:t>26</w:t>
      </w:r>
      <w:r w:rsidRPr="00F16C17">
        <w:rPr>
          <w:rFonts w:hint="eastAsia"/>
        </w:rPr>
        <w:t>年１月１日～12月31日）</w:t>
      </w:r>
    </w:p>
    <w:p w:rsidR="00C906C6" w:rsidRPr="008C773C" w:rsidRDefault="00C906C6" w:rsidP="00C243F0">
      <w:pPr>
        <w:ind w:leftChars="100" w:left="220"/>
      </w:pPr>
    </w:p>
    <w:p w:rsidR="00C906C6" w:rsidRPr="00F16C17" w:rsidRDefault="00C906C6" w:rsidP="00C243F0">
      <w:pPr>
        <w:ind w:leftChars="200" w:left="440"/>
      </w:pPr>
      <w:r>
        <w:rPr>
          <w:rFonts w:hint="eastAsia"/>
        </w:rPr>
        <w:t xml:space="preserve">　年次有給休暇の取得推進については、</w:t>
      </w:r>
      <w:r w:rsidR="00252AF8">
        <w:rPr>
          <w:rFonts w:hint="eastAsia"/>
        </w:rPr>
        <w:t>広く国民を対象として</w:t>
      </w:r>
      <w:r>
        <w:rPr>
          <w:rFonts w:hint="eastAsia"/>
        </w:rPr>
        <w:t>国が定め</w:t>
      </w:r>
      <w:r w:rsidR="00252AF8">
        <w:rPr>
          <w:rFonts w:hint="eastAsia"/>
        </w:rPr>
        <w:t>てい</w:t>
      </w:r>
      <w:r>
        <w:rPr>
          <w:rFonts w:hint="eastAsia"/>
        </w:rPr>
        <w:t>る「仕事と生活の調和推進のための行動指針」において、平成32年の年次有給休暇取得率を70</w:t>
      </w:r>
      <w:r w:rsidR="008B7E7A">
        <w:rPr>
          <w:rFonts w:hint="eastAsia"/>
        </w:rPr>
        <w:t>％</w:t>
      </w:r>
      <w:r w:rsidR="00252AF8">
        <w:rPr>
          <w:rFonts w:hint="eastAsia"/>
        </w:rPr>
        <w:t>（</w:t>
      </w:r>
      <w:r>
        <w:rPr>
          <w:rFonts w:hint="eastAsia"/>
        </w:rPr>
        <w:t>地方公務員</w:t>
      </w:r>
      <w:r w:rsidR="00252AF8">
        <w:rPr>
          <w:rFonts w:hint="eastAsia"/>
        </w:rPr>
        <w:t>においては年間</w:t>
      </w:r>
      <w:r>
        <w:rPr>
          <w:rFonts w:hint="eastAsia"/>
        </w:rPr>
        <w:t>14日</w:t>
      </w:r>
      <w:r w:rsidR="00252AF8">
        <w:rPr>
          <w:rFonts w:hint="eastAsia"/>
        </w:rPr>
        <w:t>取得</w:t>
      </w:r>
      <w:r w:rsidR="00252AF8">
        <w:t>）</w:t>
      </w:r>
      <w:r w:rsidR="00252AF8">
        <w:rPr>
          <w:rFonts w:hint="eastAsia"/>
        </w:rPr>
        <w:t>とする数値目標が設定されています</w:t>
      </w:r>
      <w:r>
        <w:rPr>
          <w:rFonts w:hint="eastAsia"/>
        </w:rPr>
        <w:t>。</w:t>
      </w:r>
    </w:p>
    <w:p w:rsidR="00C906C6" w:rsidRPr="00F16C17" w:rsidRDefault="00C906C6" w:rsidP="00C243F0">
      <w:pPr>
        <w:ind w:leftChars="100" w:left="220" w:firstLineChars="200" w:firstLine="440"/>
      </w:pPr>
      <w:r>
        <w:rPr>
          <w:rFonts w:hint="eastAsia"/>
        </w:rPr>
        <w:t>県内市町村の</w:t>
      </w:r>
      <w:r w:rsidRPr="00F16C17">
        <w:rPr>
          <w:rFonts w:hint="eastAsia"/>
        </w:rPr>
        <w:t>年次有給休暇の取得状況は、次のとおりです。</w:t>
      </w:r>
    </w:p>
    <w:p w:rsidR="00C906C6" w:rsidRPr="00F16C17" w:rsidRDefault="00C906C6" w:rsidP="00C906C6"/>
    <w:tbl>
      <w:tblPr>
        <w:tblStyle w:val="a9"/>
        <w:tblW w:w="6804"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813"/>
        <w:gridCol w:w="1432"/>
        <w:gridCol w:w="1559"/>
      </w:tblGrid>
      <w:tr w:rsidR="00C906C6" w:rsidRPr="00F16C17" w:rsidTr="00C906C6">
        <w:tc>
          <w:tcPr>
            <w:tcW w:w="3813" w:type="dxa"/>
          </w:tcPr>
          <w:p w:rsidR="00C906C6" w:rsidRPr="00F16C17" w:rsidRDefault="00C906C6" w:rsidP="00C906C6"/>
        </w:tc>
        <w:tc>
          <w:tcPr>
            <w:tcW w:w="1432" w:type="dxa"/>
          </w:tcPr>
          <w:p w:rsidR="00C906C6" w:rsidRPr="00F16C17" w:rsidRDefault="00C906C6" w:rsidP="00C906C6">
            <w:pPr>
              <w:jc w:val="center"/>
            </w:pPr>
            <w:r w:rsidRPr="00F16C17">
              <w:rPr>
                <w:rFonts w:hint="eastAsia"/>
              </w:rPr>
              <w:t>平成</w:t>
            </w:r>
            <w:r>
              <w:rPr>
                <w:rFonts w:hint="eastAsia"/>
              </w:rPr>
              <w:t>26</w:t>
            </w:r>
            <w:r w:rsidRPr="00F16C17">
              <w:rPr>
                <w:rFonts w:hint="eastAsia"/>
              </w:rPr>
              <w:t>年</w:t>
            </w:r>
          </w:p>
        </w:tc>
        <w:tc>
          <w:tcPr>
            <w:tcW w:w="1559" w:type="dxa"/>
          </w:tcPr>
          <w:p w:rsidR="00C906C6" w:rsidRPr="00F16C17" w:rsidRDefault="00C906C6" w:rsidP="00C906C6">
            <w:pPr>
              <w:jc w:val="center"/>
            </w:pPr>
            <w:r w:rsidRPr="00F16C17">
              <w:rPr>
                <w:rFonts w:hint="eastAsia"/>
              </w:rPr>
              <w:t>平成</w:t>
            </w:r>
            <w:r>
              <w:rPr>
                <w:rFonts w:hint="eastAsia"/>
              </w:rPr>
              <w:t>25</w:t>
            </w:r>
            <w:r w:rsidRPr="00F16C17">
              <w:rPr>
                <w:rFonts w:hint="eastAsia"/>
              </w:rPr>
              <w:t>年</w:t>
            </w:r>
          </w:p>
        </w:tc>
      </w:tr>
      <w:tr w:rsidR="00C906C6" w:rsidRPr="00F16C17" w:rsidTr="00C906C6">
        <w:tc>
          <w:tcPr>
            <w:tcW w:w="3813" w:type="dxa"/>
          </w:tcPr>
          <w:p w:rsidR="00C906C6" w:rsidRPr="00F16C17" w:rsidRDefault="00C906C6" w:rsidP="00C906C6">
            <w:r w:rsidRPr="00F16C17">
              <w:rPr>
                <w:rFonts w:hint="eastAsia"/>
              </w:rPr>
              <w:t>市平均取得日数（11団体）</w:t>
            </w:r>
          </w:p>
        </w:tc>
        <w:tc>
          <w:tcPr>
            <w:tcW w:w="1432" w:type="dxa"/>
          </w:tcPr>
          <w:p w:rsidR="00C906C6" w:rsidRPr="00F16C17" w:rsidRDefault="00C906C6" w:rsidP="00C906C6">
            <w:pPr>
              <w:jc w:val="center"/>
            </w:pPr>
            <w:r>
              <w:rPr>
                <w:rFonts w:hint="eastAsia"/>
              </w:rPr>
              <w:t>11.5</w:t>
            </w:r>
            <w:r w:rsidRPr="00F16C17">
              <w:rPr>
                <w:rFonts w:hint="eastAsia"/>
              </w:rPr>
              <w:t>日</w:t>
            </w:r>
          </w:p>
        </w:tc>
        <w:tc>
          <w:tcPr>
            <w:tcW w:w="1559" w:type="dxa"/>
          </w:tcPr>
          <w:p w:rsidR="00C906C6" w:rsidRPr="00F16C17" w:rsidRDefault="00C906C6" w:rsidP="00C906C6">
            <w:pPr>
              <w:jc w:val="center"/>
            </w:pPr>
            <w:r>
              <w:rPr>
                <w:rFonts w:hint="eastAsia"/>
              </w:rPr>
              <w:t>12.2</w:t>
            </w:r>
            <w:r w:rsidRPr="00F16C17">
              <w:rPr>
                <w:rFonts w:hint="eastAsia"/>
              </w:rPr>
              <w:t>日</w:t>
            </w:r>
          </w:p>
        </w:tc>
      </w:tr>
      <w:tr w:rsidR="00C906C6" w:rsidRPr="00F16C17" w:rsidTr="00C906C6">
        <w:tc>
          <w:tcPr>
            <w:tcW w:w="3813" w:type="dxa"/>
          </w:tcPr>
          <w:p w:rsidR="00C906C6" w:rsidRPr="00F16C17" w:rsidRDefault="00C906C6" w:rsidP="00C906C6">
            <w:r w:rsidRPr="00F16C17">
              <w:rPr>
                <w:rFonts w:hint="eastAsia"/>
              </w:rPr>
              <w:t>町村平均取得日数（23団体）</w:t>
            </w:r>
          </w:p>
        </w:tc>
        <w:tc>
          <w:tcPr>
            <w:tcW w:w="1432" w:type="dxa"/>
          </w:tcPr>
          <w:p w:rsidR="00C906C6" w:rsidRPr="00F16C17" w:rsidRDefault="00C906C6" w:rsidP="00C906C6">
            <w:pPr>
              <w:jc w:val="center"/>
            </w:pPr>
            <w:r>
              <w:rPr>
                <w:rFonts w:hint="eastAsia"/>
              </w:rPr>
              <w:t>10.0</w:t>
            </w:r>
            <w:r w:rsidRPr="00F16C17">
              <w:rPr>
                <w:rFonts w:hint="eastAsia"/>
              </w:rPr>
              <w:t>日</w:t>
            </w:r>
          </w:p>
        </w:tc>
        <w:tc>
          <w:tcPr>
            <w:tcW w:w="1559" w:type="dxa"/>
          </w:tcPr>
          <w:p w:rsidR="00C906C6" w:rsidRPr="00F16C17" w:rsidRDefault="00C906C6" w:rsidP="00C906C6">
            <w:pPr>
              <w:jc w:val="center"/>
            </w:pPr>
            <w:r>
              <w:rPr>
                <w:rFonts w:hint="eastAsia"/>
              </w:rPr>
              <w:t>10.7</w:t>
            </w:r>
            <w:r w:rsidRPr="00F16C17">
              <w:rPr>
                <w:rFonts w:hint="eastAsia"/>
              </w:rPr>
              <w:t>日</w:t>
            </w:r>
          </w:p>
        </w:tc>
      </w:tr>
      <w:tr w:rsidR="00C906C6" w:rsidRPr="00F16C17" w:rsidTr="00C906C6">
        <w:tc>
          <w:tcPr>
            <w:tcW w:w="3813" w:type="dxa"/>
          </w:tcPr>
          <w:p w:rsidR="00C906C6" w:rsidRPr="00F16C17" w:rsidRDefault="00C906C6" w:rsidP="00C906C6">
            <w:r w:rsidRPr="00F16C17">
              <w:rPr>
                <w:rFonts w:hint="eastAsia"/>
              </w:rPr>
              <w:t>市町村平均取得日数</w:t>
            </w:r>
          </w:p>
        </w:tc>
        <w:tc>
          <w:tcPr>
            <w:tcW w:w="1432" w:type="dxa"/>
          </w:tcPr>
          <w:p w:rsidR="00C906C6" w:rsidRPr="00F16C17" w:rsidRDefault="00C906C6" w:rsidP="00C906C6">
            <w:pPr>
              <w:jc w:val="center"/>
            </w:pPr>
            <w:r>
              <w:rPr>
                <w:rFonts w:hint="eastAsia"/>
              </w:rPr>
              <w:t>11.0</w:t>
            </w:r>
            <w:r w:rsidRPr="00F16C17">
              <w:rPr>
                <w:rFonts w:hint="eastAsia"/>
              </w:rPr>
              <w:t>日</w:t>
            </w:r>
          </w:p>
        </w:tc>
        <w:tc>
          <w:tcPr>
            <w:tcW w:w="1559" w:type="dxa"/>
          </w:tcPr>
          <w:p w:rsidR="00C906C6" w:rsidRPr="00F16C17" w:rsidRDefault="00C906C6" w:rsidP="00C906C6">
            <w:pPr>
              <w:jc w:val="center"/>
            </w:pPr>
            <w:r>
              <w:rPr>
                <w:rFonts w:hint="eastAsia"/>
              </w:rPr>
              <w:t>11.7</w:t>
            </w:r>
            <w:r w:rsidRPr="00F16C17">
              <w:rPr>
                <w:rFonts w:hint="eastAsia"/>
              </w:rPr>
              <w:t>日</w:t>
            </w:r>
          </w:p>
        </w:tc>
      </w:tr>
    </w:tbl>
    <w:p w:rsidR="00C906C6" w:rsidRPr="00F16C17" w:rsidRDefault="00C906C6" w:rsidP="00C906C6"/>
    <w:p w:rsidR="00C906C6" w:rsidRPr="00F16C17" w:rsidRDefault="00C906C6" w:rsidP="00C906C6"/>
    <w:p w:rsidR="00C906C6" w:rsidRPr="00872653" w:rsidRDefault="00C906C6" w:rsidP="00C243F0">
      <w:pPr>
        <w:ind w:leftChars="100" w:left="220"/>
        <w:rPr>
          <w:b/>
        </w:rPr>
      </w:pPr>
      <w:r w:rsidRPr="00872653">
        <w:rPr>
          <w:rFonts w:hint="eastAsia"/>
          <w:b/>
        </w:rPr>
        <w:t>３　病気休暇制度の内容</w:t>
      </w:r>
    </w:p>
    <w:p w:rsidR="00C906C6" w:rsidRPr="00F16C17" w:rsidRDefault="00C906C6" w:rsidP="00C243F0">
      <w:pPr>
        <w:ind w:leftChars="100" w:left="220"/>
      </w:pPr>
    </w:p>
    <w:p w:rsidR="00C906C6" w:rsidRPr="00F16C17" w:rsidRDefault="00C906C6" w:rsidP="00C243F0">
      <w:pPr>
        <w:ind w:leftChars="200" w:left="440" w:firstLineChars="100" w:firstLine="220"/>
      </w:pPr>
      <w:r w:rsidRPr="00F16C17">
        <w:rPr>
          <w:rFonts w:hint="eastAsia"/>
        </w:rPr>
        <w:t>病気休暇は、職員が負傷又は疾病のため療養する必要があり、その勤務しないことがやむを得ないと認められる場合の休暇です。</w:t>
      </w:r>
    </w:p>
    <w:p w:rsidR="00C906C6" w:rsidRPr="00F16C17" w:rsidRDefault="00C906C6" w:rsidP="00C243F0">
      <w:pPr>
        <w:ind w:leftChars="100" w:left="220" w:firstLineChars="200" w:firstLine="440"/>
      </w:pPr>
      <w:r w:rsidRPr="00F16C17">
        <w:rPr>
          <w:rFonts w:hint="eastAsia"/>
        </w:rPr>
        <w:t>国は、平成23年１月１日から病気休暇の上限期間を90日としています。</w:t>
      </w:r>
    </w:p>
    <w:p w:rsidR="00C906C6" w:rsidRPr="00F16C17" w:rsidRDefault="00C906C6" w:rsidP="00C243F0">
      <w:pPr>
        <w:ind w:leftChars="100" w:left="440" w:hangingChars="100" w:hanging="220"/>
      </w:pPr>
      <w:r w:rsidRPr="00F16C17">
        <w:rPr>
          <w:rFonts w:hint="eastAsia"/>
        </w:rPr>
        <w:t xml:space="preserve">　　県内の市町村の病気休暇制度は、次の表のとおりであり、国と同様に上限が「90日以内又は３月以内」であっても、特定の疾患により病気休暇を取得することができる期間を延長する特例を設けている団体が多い状況にあります。</w:t>
      </w:r>
    </w:p>
    <w:p w:rsidR="00C906C6" w:rsidRDefault="00C906C6" w:rsidP="00C243F0">
      <w:pPr>
        <w:ind w:leftChars="200" w:left="440" w:firstLineChars="100" w:firstLine="220"/>
      </w:pPr>
      <w:r w:rsidRPr="00F16C17">
        <w:rPr>
          <w:rFonts w:hint="eastAsia"/>
        </w:rPr>
        <w:t>上限が「90日以内又は３月以内」を上回る団体や特例を設けている団体については、国や他の地方公共団体</w:t>
      </w:r>
      <w:r>
        <w:rPr>
          <w:rFonts w:hint="eastAsia"/>
        </w:rPr>
        <w:t>との均衡の観点から</w:t>
      </w:r>
      <w:r w:rsidRPr="00F16C17">
        <w:rPr>
          <w:rFonts w:hint="eastAsia"/>
        </w:rPr>
        <w:t>見直しが求められ</w:t>
      </w:r>
      <w:r>
        <w:rPr>
          <w:rFonts w:hint="eastAsia"/>
        </w:rPr>
        <w:t>てい</w:t>
      </w:r>
      <w:r w:rsidRPr="00F16C17">
        <w:rPr>
          <w:rFonts w:hint="eastAsia"/>
        </w:rPr>
        <w:t>ます。</w:t>
      </w:r>
    </w:p>
    <w:p w:rsidR="008B7E7A" w:rsidRDefault="00667383" w:rsidP="00BE4290">
      <w:r>
        <w:rPr>
          <w:noProof/>
        </w:rPr>
        <w:lastRenderedPageBreak/>
        <w:pict>
          <v:shape id="_x0000_s1059" type="#_x0000_t75" style="position:absolute;left:0;text-align:left;margin-left:-9.7pt;margin-top:-15.1pt;width:460.25pt;height:724.15pt;z-index:-251646976" wrapcoords="0 0 21600 0 21600 21600 0 21600 0 0">
            <v:imagedata r:id="rId26" o:title=""/>
            <w10:wrap type="through"/>
          </v:shape>
          <o:OLEObject Type="Embed" ProgID="Excel.Sheet.12" ShapeID="_x0000_s1059" DrawAspect="Content" ObjectID="_1515426148" r:id="rId27"/>
        </w:pict>
      </w:r>
    </w:p>
    <w:p w:rsidR="00C906C6" w:rsidRPr="00872653" w:rsidRDefault="00C906C6" w:rsidP="008B7E7A">
      <w:pPr>
        <w:ind w:leftChars="100" w:left="220"/>
        <w:rPr>
          <w:b/>
        </w:rPr>
      </w:pPr>
      <w:r w:rsidRPr="00872653">
        <w:rPr>
          <w:rFonts w:hint="eastAsia"/>
          <w:b/>
        </w:rPr>
        <w:lastRenderedPageBreak/>
        <w:t>４　特別休暇の状況</w:t>
      </w:r>
    </w:p>
    <w:p w:rsidR="00C906C6" w:rsidRPr="00F16C17" w:rsidRDefault="00C906C6" w:rsidP="008B7E7A">
      <w:pPr>
        <w:ind w:leftChars="100" w:left="220"/>
      </w:pPr>
    </w:p>
    <w:p w:rsidR="00C906C6" w:rsidRPr="00F16C17" w:rsidRDefault="00C906C6" w:rsidP="008B7E7A">
      <w:pPr>
        <w:ind w:leftChars="200" w:left="440" w:firstLineChars="100" w:firstLine="220"/>
      </w:pPr>
      <w:r w:rsidRPr="00F16C17">
        <w:rPr>
          <w:rFonts w:hint="eastAsia"/>
        </w:rPr>
        <w:t>特別休暇は、職員が勤務しないことが相当である</w:t>
      </w:r>
      <w:r>
        <w:rPr>
          <w:rFonts w:hint="eastAsia"/>
        </w:rPr>
        <w:t>特別の事由に限って認められる</w:t>
      </w:r>
      <w:r w:rsidRPr="00F16C17">
        <w:rPr>
          <w:rFonts w:hint="eastAsia"/>
        </w:rPr>
        <w:t>休暇です。</w:t>
      </w:r>
    </w:p>
    <w:p w:rsidR="00C906C6" w:rsidRPr="00F16C17" w:rsidRDefault="00C906C6" w:rsidP="008B7E7A">
      <w:pPr>
        <w:ind w:leftChars="200" w:left="440" w:firstLineChars="100" w:firstLine="220"/>
      </w:pPr>
      <w:r w:rsidRPr="00F16C17">
        <w:rPr>
          <w:rFonts w:hint="eastAsia"/>
        </w:rPr>
        <w:t>県内の市町村の主な特別休暇は、次の表のとおりであり、国に制度のある特別休暇を導入していない団体、国の制度における付与日数より多い日数を設定している団体、国に特別休暇としての制度のないものを設けている団体があります。</w:t>
      </w:r>
    </w:p>
    <w:p w:rsidR="00C906C6" w:rsidRDefault="00C906C6" w:rsidP="008B7E7A">
      <w:pPr>
        <w:ind w:leftChars="200" w:left="440" w:firstLineChars="100" w:firstLine="220"/>
      </w:pPr>
      <w:r w:rsidRPr="00F16C17">
        <w:rPr>
          <w:rFonts w:hint="eastAsia"/>
        </w:rPr>
        <w:t>国や他の地方公共団体との均衡を欠いている特別休暇については、見直しが求められます。</w:t>
      </w:r>
    </w:p>
    <w:p w:rsidR="004C1EA7" w:rsidRPr="00F16C17" w:rsidRDefault="004C1EA7" w:rsidP="00C906C6">
      <w:pPr>
        <w:ind w:leftChars="100" w:left="220" w:firstLineChars="100" w:firstLine="220"/>
      </w:pPr>
    </w:p>
    <w:tbl>
      <w:tblPr>
        <w:tblStyle w:val="a9"/>
        <w:tblW w:w="0" w:type="auto"/>
        <w:tblInd w:w="250" w:type="dxa"/>
        <w:tblLook w:val="04A0"/>
      </w:tblPr>
      <w:tblGrid>
        <w:gridCol w:w="436"/>
        <w:gridCol w:w="2116"/>
        <w:gridCol w:w="3260"/>
        <w:gridCol w:w="3129"/>
      </w:tblGrid>
      <w:tr w:rsidR="00C906C6" w:rsidRPr="00F16C17" w:rsidTr="004C1EA7">
        <w:tc>
          <w:tcPr>
            <w:tcW w:w="2552" w:type="dxa"/>
            <w:gridSpan w:val="2"/>
            <w:tcBorders>
              <w:top w:val="single" w:sz="12" w:space="0" w:color="auto"/>
              <w:left w:val="single" w:sz="12" w:space="0" w:color="auto"/>
            </w:tcBorders>
            <w:vAlign w:val="center"/>
          </w:tcPr>
          <w:p w:rsidR="00C906C6" w:rsidRPr="00A60225" w:rsidRDefault="00C906C6" w:rsidP="00C906C6">
            <w:pPr>
              <w:jc w:val="center"/>
            </w:pPr>
            <w:r w:rsidRPr="00A60225">
              <w:rPr>
                <w:rFonts w:hint="eastAsia"/>
              </w:rPr>
              <w:t>区分</w:t>
            </w:r>
          </w:p>
        </w:tc>
        <w:tc>
          <w:tcPr>
            <w:tcW w:w="3260" w:type="dxa"/>
            <w:tcBorders>
              <w:top w:val="single" w:sz="12" w:space="0" w:color="auto"/>
            </w:tcBorders>
            <w:vAlign w:val="center"/>
          </w:tcPr>
          <w:p w:rsidR="00C906C6" w:rsidRPr="00A60225" w:rsidRDefault="00C906C6" w:rsidP="00C906C6">
            <w:pPr>
              <w:jc w:val="center"/>
            </w:pPr>
            <w:r w:rsidRPr="00A60225">
              <w:rPr>
                <w:rFonts w:hint="eastAsia"/>
              </w:rPr>
              <w:t>国の制度</w:t>
            </w:r>
          </w:p>
        </w:tc>
        <w:tc>
          <w:tcPr>
            <w:tcW w:w="3129" w:type="dxa"/>
            <w:tcBorders>
              <w:top w:val="single" w:sz="12" w:space="0" w:color="auto"/>
              <w:right w:val="single" w:sz="12" w:space="0" w:color="auto"/>
            </w:tcBorders>
            <w:vAlign w:val="center"/>
          </w:tcPr>
          <w:p w:rsidR="00C906C6" w:rsidRPr="00A60225" w:rsidRDefault="00C906C6" w:rsidP="00C906C6">
            <w:pPr>
              <w:jc w:val="center"/>
            </w:pPr>
            <w:r w:rsidRPr="00A60225">
              <w:rPr>
                <w:rFonts w:hint="eastAsia"/>
              </w:rPr>
              <w:t>市町村の状況</w:t>
            </w:r>
          </w:p>
        </w:tc>
      </w:tr>
      <w:tr w:rsidR="00C906C6" w:rsidRPr="00F16C17" w:rsidTr="004C1EA7">
        <w:tc>
          <w:tcPr>
            <w:tcW w:w="436" w:type="dxa"/>
            <w:vMerge w:val="restart"/>
            <w:tcBorders>
              <w:left w:val="single" w:sz="12" w:space="0" w:color="auto"/>
            </w:tcBorders>
            <w:vAlign w:val="center"/>
          </w:tcPr>
          <w:p w:rsidR="00C906C6" w:rsidRPr="00A60225" w:rsidRDefault="00C906C6" w:rsidP="00C906C6">
            <w:pPr>
              <w:jc w:val="center"/>
            </w:pPr>
            <w:r w:rsidRPr="00A60225">
              <w:rPr>
                <w:rFonts w:hint="eastAsia"/>
              </w:rPr>
              <w:t>国</w:t>
            </w:r>
            <w:r>
              <w:rPr>
                <w:rFonts w:hint="eastAsia"/>
              </w:rPr>
              <w:t xml:space="preserve">　　　　</w:t>
            </w:r>
            <w:r w:rsidRPr="00A60225">
              <w:rPr>
                <w:rFonts w:hint="eastAsia"/>
              </w:rPr>
              <w:t>に制度のある特別休暇</w:t>
            </w:r>
          </w:p>
        </w:tc>
        <w:tc>
          <w:tcPr>
            <w:tcW w:w="2116" w:type="dxa"/>
          </w:tcPr>
          <w:p w:rsidR="00C906C6" w:rsidRPr="00A60225" w:rsidRDefault="00C906C6" w:rsidP="00C906C6">
            <w:r w:rsidRPr="00A60225">
              <w:rPr>
                <w:rFonts w:hint="eastAsia"/>
              </w:rPr>
              <w:t>公民権行使</w:t>
            </w:r>
          </w:p>
        </w:tc>
        <w:tc>
          <w:tcPr>
            <w:tcW w:w="3260" w:type="dxa"/>
          </w:tcPr>
          <w:p w:rsidR="00C906C6" w:rsidRPr="00A60225" w:rsidRDefault="00C906C6" w:rsidP="00C906C6">
            <w:r w:rsidRPr="00A60225">
              <w:rPr>
                <w:rFonts w:hint="eastAsia"/>
              </w:rPr>
              <w:t>必要と認められる期間</w:t>
            </w:r>
          </w:p>
        </w:tc>
        <w:tc>
          <w:tcPr>
            <w:tcW w:w="3129" w:type="dxa"/>
            <w:tcBorders>
              <w:right w:val="single" w:sz="12" w:space="0" w:color="auto"/>
            </w:tcBorders>
          </w:tcPr>
          <w:p w:rsidR="00C906C6" w:rsidRPr="00A60225" w:rsidRDefault="00C906C6" w:rsidP="00C906C6">
            <w:r w:rsidRPr="00A60225">
              <w:rPr>
                <w:rFonts w:hint="eastAsia"/>
              </w:rPr>
              <w:t>全</w:t>
            </w:r>
            <w:r>
              <w:rPr>
                <w:rFonts w:hint="eastAsia"/>
              </w:rPr>
              <w:t>団体</w:t>
            </w:r>
            <w:r w:rsidRPr="00A60225">
              <w:rPr>
                <w:rFonts w:hint="eastAsia"/>
              </w:rPr>
              <w:t xml:space="preserve">　国と同じ</w:t>
            </w:r>
          </w:p>
        </w:tc>
      </w:tr>
      <w:tr w:rsidR="00C906C6" w:rsidRPr="00F16C17" w:rsidTr="004C1EA7">
        <w:tc>
          <w:tcPr>
            <w:tcW w:w="436" w:type="dxa"/>
            <w:vMerge/>
            <w:tcBorders>
              <w:left w:val="single" w:sz="12" w:space="0" w:color="auto"/>
            </w:tcBorders>
          </w:tcPr>
          <w:p w:rsidR="00C906C6" w:rsidRPr="00A60225" w:rsidRDefault="00C906C6" w:rsidP="00C906C6"/>
        </w:tc>
        <w:tc>
          <w:tcPr>
            <w:tcW w:w="2116" w:type="dxa"/>
          </w:tcPr>
          <w:p w:rsidR="00C906C6" w:rsidRPr="00A60225" w:rsidRDefault="00C906C6" w:rsidP="00C906C6">
            <w:r w:rsidRPr="00A60225">
              <w:rPr>
                <w:rFonts w:hint="eastAsia"/>
              </w:rPr>
              <w:t>官公署への出頭</w:t>
            </w:r>
          </w:p>
        </w:tc>
        <w:tc>
          <w:tcPr>
            <w:tcW w:w="3260" w:type="dxa"/>
          </w:tcPr>
          <w:p w:rsidR="00C906C6" w:rsidRPr="00A60225" w:rsidRDefault="00C906C6" w:rsidP="00C906C6">
            <w:r w:rsidRPr="00A60225">
              <w:rPr>
                <w:rFonts w:hint="eastAsia"/>
              </w:rPr>
              <w:t>必要と認められる期間</w:t>
            </w:r>
          </w:p>
        </w:tc>
        <w:tc>
          <w:tcPr>
            <w:tcW w:w="3129" w:type="dxa"/>
            <w:tcBorders>
              <w:right w:val="single" w:sz="12" w:space="0" w:color="auto"/>
            </w:tcBorders>
          </w:tcPr>
          <w:p w:rsidR="00C906C6" w:rsidRPr="00A60225" w:rsidRDefault="00C906C6" w:rsidP="00C906C6">
            <w:r w:rsidRPr="00A60225">
              <w:rPr>
                <w:rFonts w:hint="eastAsia"/>
              </w:rPr>
              <w:t>全</w:t>
            </w:r>
            <w:r>
              <w:rPr>
                <w:rFonts w:hint="eastAsia"/>
              </w:rPr>
              <w:t>団体</w:t>
            </w:r>
            <w:r w:rsidRPr="00A60225">
              <w:rPr>
                <w:rFonts w:hint="eastAsia"/>
              </w:rPr>
              <w:t xml:space="preserve">　国と同じ</w:t>
            </w:r>
          </w:p>
        </w:tc>
      </w:tr>
      <w:tr w:rsidR="00C906C6" w:rsidRPr="00F16C17" w:rsidTr="004C1EA7">
        <w:tc>
          <w:tcPr>
            <w:tcW w:w="436" w:type="dxa"/>
            <w:vMerge/>
            <w:tcBorders>
              <w:left w:val="single" w:sz="12" w:space="0" w:color="auto"/>
            </w:tcBorders>
          </w:tcPr>
          <w:p w:rsidR="00C906C6" w:rsidRPr="00A60225" w:rsidRDefault="00C906C6" w:rsidP="00C906C6"/>
        </w:tc>
        <w:tc>
          <w:tcPr>
            <w:tcW w:w="2116" w:type="dxa"/>
            <w:tcBorders>
              <w:bottom w:val="single" w:sz="4" w:space="0" w:color="auto"/>
            </w:tcBorders>
          </w:tcPr>
          <w:p w:rsidR="00C906C6" w:rsidRPr="00A60225" w:rsidRDefault="00C906C6" w:rsidP="00C906C6">
            <w:r w:rsidRPr="00A60225">
              <w:rPr>
                <w:rFonts w:hint="eastAsia"/>
              </w:rPr>
              <w:t>ドナー休暇</w:t>
            </w:r>
          </w:p>
        </w:tc>
        <w:tc>
          <w:tcPr>
            <w:tcW w:w="3260" w:type="dxa"/>
          </w:tcPr>
          <w:p w:rsidR="00C906C6" w:rsidRPr="00A60225" w:rsidRDefault="00C906C6" w:rsidP="00C906C6">
            <w:r w:rsidRPr="00A60225">
              <w:rPr>
                <w:rFonts w:hint="eastAsia"/>
              </w:rPr>
              <w:t>必要と認められる期間</w:t>
            </w:r>
          </w:p>
        </w:tc>
        <w:tc>
          <w:tcPr>
            <w:tcW w:w="3129" w:type="dxa"/>
            <w:tcBorders>
              <w:right w:val="single" w:sz="12" w:space="0" w:color="auto"/>
            </w:tcBorders>
          </w:tcPr>
          <w:p w:rsidR="00C906C6" w:rsidRPr="00A60225" w:rsidRDefault="00C906C6" w:rsidP="00C906C6">
            <w:r w:rsidRPr="00A60225">
              <w:rPr>
                <w:rFonts w:hint="eastAsia"/>
              </w:rPr>
              <w:t>全</w:t>
            </w:r>
            <w:r>
              <w:rPr>
                <w:rFonts w:hint="eastAsia"/>
              </w:rPr>
              <w:t>団体</w:t>
            </w:r>
            <w:r w:rsidRPr="00A60225">
              <w:rPr>
                <w:rFonts w:hint="eastAsia"/>
              </w:rPr>
              <w:t xml:space="preserve">　国と同じ</w:t>
            </w:r>
          </w:p>
        </w:tc>
      </w:tr>
      <w:tr w:rsidR="00C906C6" w:rsidRPr="00F16C17" w:rsidTr="004C1EA7">
        <w:tc>
          <w:tcPr>
            <w:tcW w:w="436" w:type="dxa"/>
            <w:vMerge/>
            <w:tcBorders>
              <w:left w:val="single" w:sz="12" w:space="0" w:color="auto"/>
            </w:tcBorders>
          </w:tcPr>
          <w:p w:rsidR="00C906C6" w:rsidRPr="00A60225" w:rsidRDefault="00C906C6" w:rsidP="00C906C6"/>
        </w:tc>
        <w:tc>
          <w:tcPr>
            <w:tcW w:w="2116" w:type="dxa"/>
            <w:tcBorders>
              <w:top w:val="single" w:sz="4" w:space="0" w:color="auto"/>
              <w:bottom w:val="nil"/>
              <w:right w:val="single" w:sz="4" w:space="0" w:color="auto"/>
            </w:tcBorders>
          </w:tcPr>
          <w:p w:rsidR="00C906C6" w:rsidRPr="00A60225" w:rsidRDefault="00C906C6" w:rsidP="00C906C6">
            <w:r w:rsidRPr="00A60225">
              <w:rPr>
                <w:rFonts w:hint="eastAsia"/>
              </w:rPr>
              <w:t>ボランティア休暇</w:t>
            </w:r>
          </w:p>
        </w:tc>
        <w:tc>
          <w:tcPr>
            <w:tcW w:w="3260" w:type="dxa"/>
            <w:tcBorders>
              <w:left w:val="single" w:sz="4" w:space="0" w:color="auto"/>
            </w:tcBorders>
          </w:tcPr>
          <w:p w:rsidR="00C906C6" w:rsidRPr="00A60225" w:rsidRDefault="00C906C6" w:rsidP="00C906C6">
            <w:r w:rsidRPr="00A60225">
              <w:rPr>
                <w:rFonts w:hint="eastAsia"/>
              </w:rPr>
              <w:t>５日以内</w:t>
            </w:r>
          </w:p>
        </w:tc>
        <w:tc>
          <w:tcPr>
            <w:tcW w:w="3129" w:type="dxa"/>
            <w:tcBorders>
              <w:right w:val="single" w:sz="12" w:space="0" w:color="auto"/>
            </w:tcBorders>
          </w:tcPr>
          <w:p w:rsidR="00C906C6" w:rsidRPr="00A60225" w:rsidRDefault="00C906C6" w:rsidP="00C906C6">
            <w:r w:rsidRPr="00A60225">
              <w:rPr>
                <w:rFonts w:hint="eastAsia"/>
              </w:rPr>
              <w:t>三原村</w:t>
            </w:r>
            <w:r>
              <w:rPr>
                <w:rFonts w:hint="eastAsia"/>
              </w:rPr>
              <w:t xml:space="preserve">のみ　</w:t>
            </w:r>
            <w:r w:rsidRPr="00A60225">
              <w:rPr>
                <w:rFonts w:hint="eastAsia"/>
              </w:rPr>
              <w:t>制度なし</w:t>
            </w:r>
          </w:p>
        </w:tc>
      </w:tr>
      <w:tr w:rsidR="00C906C6" w:rsidRPr="00F16C17" w:rsidTr="004C1EA7">
        <w:tc>
          <w:tcPr>
            <w:tcW w:w="436" w:type="dxa"/>
            <w:vMerge/>
            <w:tcBorders>
              <w:left w:val="single" w:sz="12" w:space="0" w:color="auto"/>
            </w:tcBorders>
          </w:tcPr>
          <w:p w:rsidR="00C906C6" w:rsidRPr="00A60225" w:rsidRDefault="00C906C6" w:rsidP="00C906C6"/>
        </w:tc>
        <w:tc>
          <w:tcPr>
            <w:tcW w:w="2116" w:type="dxa"/>
          </w:tcPr>
          <w:p w:rsidR="00C906C6" w:rsidRPr="00A60225" w:rsidRDefault="00C906C6" w:rsidP="00C906C6">
            <w:r w:rsidRPr="00A60225">
              <w:rPr>
                <w:rFonts w:hint="eastAsia"/>
              </w:rPr>
              <w:t>結婚休暇</w:t>
            </w:r>
          </w:p>
        </w:tc>
        <w:tc>
          <w:tcPr>
            <w:tcW w:w="3260" w:type="dxa"/>
          </w:tcPr>
          <w:p w:rsidR="00C906C6" w:rsidRPr="00A60225" w:rsidRDefault="00C906C6" w:rsidP="00C906C6">
            <w:r w:rsidRPr="00A60225">
              <w:rPr>
                <w:rFonts w:hint="eastAsia"/>
              </w:rPr>
              <w:t>連続する５日以内（週休日等を含む。）</w:t>
            </w:r>
          </w:p>
        </w:tc>
        <w:tc>
          <w:tcPr>
            <w:tcW w:w="3129" w:type="dxa"/>
            <w:tcBorders>
              <w:right w:val="single" w:sz="12" w:space="0" w:color="auto"/>
            </w:tcBorders>
          </w:tcPr>
          <w:p w:rsidR="00C906C6" w:rsidRPr="00A60225" w:rsidRDefault="00C906C6" w:rsidP="00C906C6">
            <w:r w:rsidRPr="00A60225">
              <w:rPr>
                <w:rFonts w:hint="eastAsia"/>
              </w:rPr>
              <w:t>20団体　期間が国と異なる</w:t>
            </w:r>
          </w:p>
        </w:tc>
      </w:tr>
      <w:tr w:rsidR="00C906C6" w:rsidRPr="00F16C17" w:rsidTr="004C1EA7">
        <w:tc>
          <w:tcPr>
            <w:tcW w:w="436" w:type="dxa"/>
            <w:vMerge/>
            <w:tcBorders>
              <w:left w:val="single" w:sz="12" w:space="0" w:color="auto"/>
            </w:tcBorders>
          </w:tcPr>
          <w:p w:rsidR="00C906C6" w:rsidRPr="00A60225" w:rsidRDefault="00C906C6" w:rsidP="00C906C6"/>
        </w:tc>
        <w:tc>
          <w:tcPr>
            <w:tcW w:w="2116" w:type="dxa"/>
          </w:tcPr>
          <w:p w:rsidR="00C906C6" w:rsidRPr="00A60225" w:rsidRDefault="00C906C6" w:rsidP="00C906C6">
            <w:r w:rsidRPr="00A60225">
              <w:rPr>
                <w:rFonts w:hint="eastAsia"/>
              </w:rPr>
              <w:t>産前休暇</w:t>
            </w:r>
          </w:p>
        </w:tc>
        <w:tc>
          <w:tcPr>
            <w:tcW w:w="3260" w:type="dxa"/>
          </w:tcPr>
          <w:p w:rsidR="00C906C6" w:rsidRPr="00A60225" w:rsidRDefault="00C906C6" w:rsidP="00C906C6">
            <w:r w:rsidRPr="00A60225">
              <w:rPr>
                <w:rFonts w:hint="eastAsia"/>
              </w:rPr>
              <w:t>産前６週間（多胎妊娠の場合は14週間）以内</w:t>
            </w:r>
          </w:p>
        </w:tc>
        <w:tc>
          <w:tcPr>
            <w:tcW w:w="3129" w:type="dxa"/>
            <w:tcBorders>
              <w:right w:val="single" w:sz="12" w:space="0" w:color="auto"/>
            </w:tcBorders>
          </w:tcPr>
          <w:p w:rsidR="00C906C6" w:rsidRPr="00A60225" w:rsidRDefault="00C906C6" w:rsidP="00C906C6">
            <w:r w:rsidRPr="00A60225">
              <w:rPr>
                <w:rFonts w:hint="eastAsia"/>
              </w:rPr>
              <w:t>24団体　期間が国と異なる</w:t>
            </w:r>
          </w:p>
        </w:tc>
      </w:tr>
      <w:tr w:rsidR="00C906C6" w:rsidRPr="00F16C17" w:rsidTr="004C1EA7">
        <w:tc>
          <w:tcPr>
            <w:tcW w:w="436" w:type="dxa"/>
            <w:vMerge/>
            <w:tcBorders>
              <w:left w:val="single" w:sz="12" w:space="0" w:color="auto"/>
            </w:tcBorders>
          </w:tcPr>
          <w:p w:rsidR="00C906C6" w:rsidRPr="00A60225" w:rsidRDefault="00C906C6" w:rsidP="00C906C6"/>
        </w:tc>
        <w:tc>
          <w:tcPr>
            <w:tcW w:w="2116" w:type="dxa"/>
          </w:tcPr>
          <w:p w:rsidR="00C906C6" w:rsidRPr="00A60225" w:rsidRDefault="00C906C6" w:rsidP="00C906C6">
            <w:r w:rsidRPr="00A60225">
              <w:rPr>
                <w:rFonts w:hint="eastAsia"/>
              </w:rPr>
              <w:t>産後休暇</w:t>
            </w:r>
          </w:p>
        </w:tc>
        <w:tc>
          <w:tcPr>
            <w:tcW w:w="3260" w:type="dxa"/>
          </w:tcPr>
          <w:p w:rsidR="00C906C6" w:rsidRPr="00A60225" w:rsidRDefault="00C906C6" w:rsidP="00C906C6">
            <w:r w:rsidRPr="00A60225">
              <w:rPr>
                <w:rFonts w:hint="eastAsia"/>
              </w:rPr>
              <w:t>産後８週間まで</w:t>
            </w:r>
          </w:p>
        </w:tc>
        <w:tc>
          <w:tcPr>
            <w:tcW w:w="3129" w:type="dxa"/>
            <w:tcBorders>
              <w:right w:val="single" w:sz="12" w:space="0" w:color="auto"/>
            </w:tcBorders>
          </w:tcPr>
          <w:p w:rsidR="00C906C6" w:rsidRDefault="00C906C6" w:rsidP="00C906C6">
            <w:r>
              <w:rPr>
                <w:rFonts w:hint="eastAsia"/>
              </w:rPr>
              <w:t>２団体（四万十町、黒潮町）</w:t>
            </w:r>
          </w:p>
          <w:p w:rsidR="00C906C6" w:rsidRPr="00A60225" w:rsidRDefault="00C906C6" w:rsidP="00C906C6">
            <w:r w:rsidRPr="00A60225">
              <w:rPr>
                <w:rFonts w:hint="eastAsia"/>
              </w:rPr>
              <w:t>期間が国と異なる</w:t>
            </w:r>
          </w:p>
        </w:tc>
      </w:tr>
      <w:tr w:rsidR="00C906C6" w:rsidRPr="00F16C17" w:rsidTr="004C1EA7">
        <w:tc>
          <w:tcPr>
            <w:tcW w:w="436" w:type="dxa"/>
            <w:vMerge/>
            <w:tcBorders>
              <w:left w:val="single" w:sz="12" w:space="0" w:color="auto"/>
            </w:tcBorders>
          </w:tcPr>
          <w:p w:rsidR="00C906C6" w:rsidRPr="00A60225" w:rsidRDefault="00C906C6" w:rsidP="00C906C6"/>
        </w:tc>
        <w:tc>
          <w:tcPr>
            <w:tcW w:w="2116" w:type="dxa"/>
          </w:tcPr>
          <w:p w:rsidR="00C906C6" w:rsidRPr="00A60225" w:rsidRDefault="00C906C6" w:rsidP="00C906C6">
            <w:r w:rsidRPr="00A60225">
              <w:rPr>
                <w:rFonts w:hint="eastAsia"/>
              </w:rPr>
              <w:t>保育時間</w:t>
            </w:r>
          </w:p>
        </w:tc>
        <w:tc>
          <w:tcPr>
            <w:tcW w:w="3260" w:type="dxa"/>
          </w:tcPr>
          <w:p w:rsidR="00C906C6" w:rsidRPr="00A60225" w:rsidRDefault="00C906C6" w:rsidP="00C906C6">
            <w:r>
              <w:rPr>
                <w:rFonts w:hint="eastAsia"/>
              </w:rPr>
              <w:t xml:space="preserve">生後１年に達しない子　</w:t>
            </w:r>
            <w:r w:rsidRPr="00A60225">
              <w:rPr>
                <w:rFonts w:hint="eastAsia"/>
              </w:rPr>
              <w:t>１日２回それぞれ30分以内（やむを得ない場合は連続取得可）</w:t>
            </w:r>
          </w:p>
        </w:tc>
        <w:tc>
          <w:tcPr>
            <w:tcW w:w="3129" w:type="dxa"/>
            <w:tcBorders>
              <w:right w:val="single" w:sz="12" w:space="0" w:color="auto"/>
            </w:tcBorders>
          </w:tcPr>
          <w:p w:rsidR="00C906C6" w:rsidRPr="00A60225" w:rsidRDefault="00C906C6" w:rsidP="00C906C6">
            <w:r w:rsidRPr="00A60225">
              <w:rPr>
                <w:rFonts w:hint="eastAsia"/>
              </w:rPr>
              <w:t>７団体</w:t>
            </w:r>
            <w:r>
              <w:rPr>
                <w:rFonts w:hint="eastAsia"/>
              </w:rPr>
              <w:t xml:space="preserve">　</w:t>
            </w:r>
            <w:r w:rsidRPr="00A60225">
              <w:rPr>
                <w:rFonts w:hint="eastAsia"/>
              </w:rPr>
              <w:t>期間、対象が国と異なる</w:t>
            </w:r>
          </w:p>
        </w:tc>
      </w:tr>
      <w:tr w:rsidR="00C906C6" w:rsidRPr="00F16C17" w:rsidTr="004C1EA7">
        <w:tc>
          <w:tcPr>
            <w:tcW w:w="436" w:type="dxa"/>
            <w:vMerge/>
            <w:tcBorders>
              <w:left w:val="single" w:sz="12" w:space="0" w:color="auto"/>
            </w:tcBorders>
          </w:tcPr>
          <w:p w:rsidR="00C906C6" w:rsidRPr="00A60225" w:rsidRDefault="00C906C6" w:rsidP="00C906C6"/>
        </w:tc>
        <w:tc>
          <w:tcPr>
            <w:tcW w:w="2116" w:type="dxa"/>
          </w:tcPr>
          <w:p w:rsidR="00C906C6" w:rsidRPr="00A60225" w:rsidRDefault="00C906C6" w:rsidP="00C906C6">
            <w:r w:rsidRPr="00A60225">
              <w:rPr>
                <w:rFonts w:hint="eastAsia"/>
              </w:rPr>
              <w:t>妻の出産</w:t>
            </w:r>
          </w:p>
        </w:tc>
        <w:tc>
          <w:tcPr>
            <w:tcW w:w="3260" w:type="dxa"/>
          </w:tcPr>
          <w:p w:rsidR="00C906C6" w:rsidRPr="00A60225" w:rsidRDefault="00C906C6" w:rsidP="00C906C6">
            <w:r w:rsidRPr="00A60225">
              <w:rPr>
                <w:rFonts w:hint="eastAsia"/>
              </w:rPr>
              <w:t>出産に係る入院等の日から産後２週の間で２日以内</w:t>
            </w:r>
          </w:p>
        </w:tc>
        <w:tc>
          <w:tcPr>
            <w:tcW w:w="3129" w:type="dxa"/>
            <w:tcBorders>
              <w:right w:val="single" w:sz="12" w:space="0" w:color="auto"/>
            </w:tcBorders>
          </w:tcPr>
          <w:p w:rsidR="00C906C6" w:rsidRPr="00A60225" w:rsidRDefault="00C906C6" w:rsidP="00C906C6">
            <w:r w:rsidRPr="00A60225">
              <w:rPr>
                <w:rFonts w:hint="eastAsia"/>
              </w:rPr>
              <w:t>15団体　期間が国と異なる</w:t>
            </w:r>
          </w:p>
        </w:tc>
      </w:tr>
      <w:tr w:rsidR="00C906C6" w:rsidRPr="00F16C17" w:rsidTr="004C1EA7">
        <w:tc>
          <w:tcPr>
            <w:tcW w:w="436" w:type="dxa"/>
            <w:vMerge/>
            <w:tcBorders>
              <w:left w:val="single" w:sz="12" w:space="0" w:color="auto"/>
            </w:tcBorders>
          </w:tcPr>
          <w:p w:rsidR="00C906C6" w:rsidRPr="00A60225" w:rsidRDefault="00C906C6" w:rsidP="00C906C6"/>
        </w:tc>
        <w:tc>
          <w:tcPr>
            <w:tcW w:w="2116" w:type="dxa"/>
          </w:tcPr>
          <w:p w:rsidR="00C906C6" w:rsidRPr="00A60225" w:rsidRDefault="00C906C6" w:rsidP="00C906C6">
            <w:r w:rsidRPr="00A60225">
              <w:rPr>
                <w:rFonts w:hint="eastAsia"/>
              </w:rPr>
              <w:t>育児参加</w:t>
            </w:r>
          </w:p>
        </w:tc>
        <w:tc>
          <w:tcPr>
            <w:tcW w:w="3260" w:type="dxa"/>
          </w:tcPr>
          <w:p w:rsidR="00C906C6" w:rsidRPr="00A60225" w:rsidRDefault="00C906C6" w:rsidP="00C906C6">
            <w:r w:rsidRPr="00A60225">
              <w:rPr>
                <w:rFonts w:hint="eastAsia"/>
              </w:rPr>
              <w:t>産後８週間以内の子又は小学校就学前の子　出産予定日の６週間（多胎の場合は14週間）前から産後８週の間で５日以内</w:t>
            </w:r>
          </w:p>
        </w:tc>
        <w:tc>
          <w:tcPr>
            <w:tcW w:w="3129" w:type="dxa"/>
            <w:tcBorders>
              <w:right w:val="single" w:sz="12" w:space="0" w:color="auto"/>
            </w:tcBorders>
          </w:tcPr>
          <w:p w:rsidR="00C906C6" w:rsidRPr="00A60225" w:rsidRDefault="00C906C6" w:rsidP="00C906C6">
            <w:r>
              <w:rPr>
                <w:rFonts w:hint="eastAsia"/>
              </w:rPr>
              <w:t>３団体（</w:t>
            </w:r>
            <w:r w:rsidRPr="00A60225">
              <w:rPr>
                <w:rFonts w:hint="eastAsia"/>
              </w:rPr>
              <w:t>須崎市、土佐清水市、四万十市</w:t>
            </w:r>
            <w:r>
              <w:rPr>
                <w:rFonts w:hint="eastAsia"/>
              </w:rPr>
              <w:t xml:space="preserve">）　</w:t>
            </w:r>
            <w:r w:rsidRPr="00A60225">
              <w:rPr>
                <w:rFonts w:hint="eastAsia"/>
              </w:rPr>
              <w:t>制度なし</w:t>
            </w:r>
          </w:p>
        </w:tc>
      </w:tr>
      <w:tr w:rsidR="00C906C6" w:rsidRPr="00F16C17" w:rsidTr="004C1EA7">
        <w:tc>
          <w:tcPr>
            <w:tcW w:w="436" w:type="dxa"/>
            <w:vMerge/>
            <w:tcBorders>
              <w:left w:val="single" w:sz="12" w:space="0" w:color="auto"/>
            </w:tcBorders>
          </w:tcPr>
          <w:p w:rsidR="00C906C6" w:rsidRPr="00A60225" w:rsidRDefault="00C906C6" w:rsidP="00C906C6"/>
        </w:tc>
        <w:tc>
          <w:tcPr>
            <w:tcW w:w="2116" w:type="dxa"/>
          </w:tcPr>
          <w:p w:rsidR="00C906C6" w:rsidRPr="00A60225" w:rsidRDefault="00C906C6" w:rsidP="00C906C6">
            <w:r w:rsidRPr="00A60225">
              <w:rPr>
                <w:rFonts w:hint="eastAsia"/>
              </w:rPr>
              <w:t>子の看護</w:t>
            </w:r>
          </w:p>
        </w:tc>
        <w:tc>
          <w:tcPr>
            <w:tcW w:w="3260" w:type="dxa"/>
          </w:tcPr>
          <w:p w:rsidR="00C906C6" w:rsidRPr="00A60225" w:rsidRDefault="00C906C6" w:rsidP="00C906C6">
            <w:r w:rsidRPr="00A60225">
              <w:rPr>
                <w:rFonts w:hint="eastAsia"/>
              </w:rPr>
              <w:t>小学校就学前の子　５日（子が２人以上の場合は10日）以内</w:t>
            </w:r>
          </w:p>
        </w:tc>
        <w:tc>
          <w:tcPr>
            <w:tcW w:w="3129" w:type="dxa"/>
            <w:tcBorders>
              <w:right w:val="single" w:sz="12" w:space="0" w:color="auto"/>
            </w:tcBorders>
          </w:tcPr>
          <w:p w:rsidR="00C906C6" w:rsidRPr="00A60225" w:rsidRDefault="00C906C6" w:rsidP="00C906C6">
            <w:r>
              <w:rPr>
                <w:rFonts w:hint="eastAsia"/>
              </w:rPr>
              <w:t>高知市のみ</w:t>
            </w:r>
            <w:r w:rsidRPr="00A60225">
              <w:rPr>
                <w:rFonts w:hint="eastAsia"/>
              </w:rPr>
              <w:t xml:space="preserve">　期間、対象が国と異なる</w:t>
            </w:r>
          </w:p>
        </w:tc>
      </w:tr>
      <w:tr w:rsidR="00C906C6" w:rsidRPr="00F16C17" w:rsidTr="004C1EA7">
        <w:tc>
          <w:tcPr>
            <w:tcW w:w="436" w:type="dxa"/>
            <w:vMerge/>
            <w:tcBorders>
              <w:left w:val="single" w:sz="12" w:space="0" w:color="auto"/>
            </w:tcBorders>
          </w:tcPr>
          <w:p w:rsidR="00C906C6" w:rsidRPr="00A60225" w:rsidRDefault="00C906C6" w:rsidP="00C906C6"/>
        </w:tc>
        <w:tc>
          <w:tcPr>
            <w:tcW w:w="2116" w:type="dxa"/>
          </w:tcPr>
          <w:p w:rsidR="00C906C6" w:rsidRPr="00A60225" w:rsidRDefault="00C906C6" w:rsidP="00C906C6">
            <w:r w:rsidRPr="00A60225">
              <w:rPr>
                <w:rFonts w:hint="eastAsia"/>
              </w:rPr>
              <w:t>短期介護休暇</w:t>
            </w:r>
          </w:p>
        </w:tc>
        <w:tc>
          <w:tcPr>
            <w:tcW w:w="3260" w:type="dxa"/>
          </w:tcPr>
          <w:p w:rsidR="00C906C6" w:rsidRPr="00A60225" w:rsidRDefault="00C906C6" w:rsidP="00C906C6">
            <w:r w:rsidRPr="00A60225">
              <w:rPr>
                <w:rFonts w:hint="eastAsia"/>
              </w:rPr>
              <w:t>配偶者、父母、子、同居している祖父母、孫、兄弟姉妹等　５日（要介護者が２人以上の場合は10日）以内</w:t>
            </w:r>
          </w:p>
        </w:tc>
        <w:tc>
          <w:tcPr>
            <w:tcW w:w="3129" w:type="dxa"/>
            <w:tcBorders>
              <w:right w:val="single" w:sz="12" w:space="0" w:color="auto"/>
            </w:tcBorders>
          </w:tcPr>
          <w:p w:rsidR="00C906C6" w:rsidRPr="00A60225" w:rsidRDefault="00C906C6" w:rsidP="00C906C6">
            <w:r w:rsidRPr="00A60225">
              <w:rPr>
                <w:rFonts w:hint="eastAsia"/>
              </w:rPr>
              <w:t>土佐</w:t>
            </w:r>
            <w:r>
              <w:rPr>
                <w:rFonts w:hint="eastAsia"/>
              </w:rPr>
              <w:t>清水</w:t>
            </w:r>
            <w:r w:rsidRPr="00A60225">
              <w:rPr>
                <w:rFonts w:hint="eastAsia"/>
              </w:rPr>
              <w:t>市</w:t>
            </w:r>
            <w:r>
              <w:rPr>
                <w:rFonts w:hint="eastAsia"/>
              </w:rPr>
              <w:t xml:space="preserve">のみ　</w:t>
            </w:r>
            <w:r w:rsidRPr="00A60225">
              <w:rPr>
                <w:rFonts w:hint="eastAsia"/>
              </w:rPr>
              <w:t>制度なし</w:t>
            </w:r>
          </w:p>
          <w:p w:rsidR="00C906C6" w:rsidRPr="00BE4053" w:rsidRDefault="00C906C6" w:rsidP="00C906C6"/>
        </w:tc>
      </w:tr>
      <w:tr w:rsidR="00C906C6" w:rsidRPr="00F16C17" w:rsidTr="004C1EA7">
        <w:tc>
          <w:tcPr>
            <w:tcW w:w="436" w:type="dxa"/>
            <w:vMerge/>
            <w:tcBorders>
              <w:left w:val="single" w:sz="12" w:space="0" w:color="auto"/>
            </w:tcBorders>
          </w:tcPr>
          <w:p w:rsidR="00C906C6" w:rsidRPr="00A60225" w:rsidRDefault="00C906C6" w:rsidP="00C906C6"/>
        </w:tc>
        <w:tc>
          <w:tcPr>
            <w:tcW w:w="2116" w:type="dxa"/>
          </w:tcPr>
          <w:p w:rsidR="00C906C6" w:rsidRPr="00A60225" w:rsidRDefault="00C906C6" w:rsidP="00C906C6">
            <w:r w:rsidRPr="00A60225">
              <w:rPr>
                <w:rFonts w:hint="eastAsia"/>
              </w:rPr>
              <w:t>忌引休暇</w:t>
            </w:r>
          </w:p>
        </w:tc>
        <w:tc>
          <w:tcPr>
            <w:tcW w:w="3260" w:type="dxa"/>
          </w:tcPr>
          <w:p w:rsidR="00C906C6" w:rsidRPr="00A60225" w:rsidRDefault="00C906C6" w:rsidP="00C906C6">
            <w:r w:rsidRPr="00A60225">
              <w:rPr>
                <w:rFonts w:hint="eastAsia"/>
              </w:rPr>
              <w:t>配偶者、父母７日、子５日、祖父母３日等（週休日等を含む。）</w:t>
            </w:r>
          </w:p>
        </w:tc>
        <w:tc>
          <w:tcPr>
            <w:tcW w:w="3129" w:type="dxa"/>
            <w:tcBorders>
              <w:right w:val="single" w:sz="12" w:space="0" w:color="auto"/>
            </w:tcBorders>
          </w:tcPr>
          <w:p w:rsidR="00C906C6" w:rsidRPr="00A60225" w:rsidRDefault="00C906C6" w:rsidP="00C906C6">
            <w:r w:rsidRPr="00A60225">
              <w:rPr>
                <w:rFonts w:hint="eastAsia"/>
              </w:rPr>
              <w:t>21団体　期間が国と異なる</w:t>
            </w:r>
          </w:p>
        </w:tc>
      </w:tr>
      <w:tr w:rsidR="00C906C6" w:rsidRPr="00F16C17" w:rsidTr="004C1EA7">
        <w:tc>
          <w:tcPr>
            <w:tcW w:w="436" w:type="dxa"/>
            <w:vMerge/>
            <w:tcBorders>
              <w:left w:val="single" w:sz="12" w:space="0" w:color="auto"/>
            </w:tcBorders>
          </w:tcPr>
          <w:p w:rsidR="00C906C6" w:rsidRPr="00A60225" w:rsidRDefault="00C906C6" w:rsidP="00C906C6"/>
        </w:tc>
        <w:tc>
          <w:tcPr>
            <w:tcW w:w="2116" w:type="dxa"/>
          </w:tcPr>
          <w:p w:rsidR="00C906C6" w:rsidRPr="00A60225" w:rsidRDefault="00C906C6" w:rsidP="00C906C6">
            <w:r w:rsidRPr="00A60225">
              <w:rPr>
                <w:rFonts w:hint="eastAsia"/>
              </w:rPr>
              <w:t>父母の追悼</w:t>
            </w:r>
          </w:p>
        </w:tc>
        <w:tc>
          <w:tcPr>
            <w:tcW w:w="3260" w:type="dxa"/>
          </w:tcPr>
          <w:p w:rsidR="00C906C6" w:rsidRPr="00A60225" w:rsidRDefault="00C906C6" w:rsidP="00C906C6">
            <w:r w:rsidRPr="00A60225">
              <w:rPr>
                <w:rFonts w:hint="eastAsia"/>
              </w:rPr>
              <w:t>父母（死亡後15年以内に限る。）１日以内</w:t>
            </w:r>
          </w:p>
        </w:tc>
        <w:tc>
          <w:tcPr>
            <w:tcW w:w="3129" w:type="dxa"/>
            <w:tcBorders>
              <w:right w:val="single" w:sz="12" w:space="0" w:color="auto"/>
            </w:tcBorders>
          </w:tcPr>
          <w:p w:rsidR="00C906C6" w:rsidRPr="00A60225" w:rsidRDefault="00C906C6" w:rsidP="00C906C6">
            <w:r w:rsidRPr="00A60225">
              <w:rPr>
                <w:rFonts w:hint="eastAsia"/>
              </w:rPr>
              <w:t>11団体　期間、対象が国と異なる</w:t>
            </w:r>
          </w:p>
        </w:tc>
      </w:tr>
      <w:tr w:rsidR="00C906C6" w:rsidRPr="00F16C17" w:rsidTr="004C1EA7">
        <w:tc>
          <w:tcPr>
            <w:tcW w:w="436" w:type="dxa"/>
            <w:vMerge/>
            <w:tcBorders>
              <w:left w:val="single" w:sz="12" w:space="0" w:color="auto"/>
              <w:bottom w:val="nil"/>
            </w:tcBorders>
          </w:tcPr>
          <w:p w:rsidR="00C906C6" w:rsidRPr="00A60225" w:rsidRDefault="00C906C6" w:rsidP="00C906C6"/>
        </w:tc>
        <w:tc>
          <w:tcPr>
            <w:tcW w:w="2116" w:type="dxa"/>
          </w:tcPr>
          <w:p w:rsidR="00C906C6" w:rsidRPr="00A60225" w:rsidRDefault="00C906C6" w:rsidP="00C906C6">
            <w:r w:rsidRPr="00A60225">
              <w:rPr>
                <w:rFonts w:hint="eastAsia"/>
              </w:rPr>
              <w:t>夏季休暇</w:t>
            </w:r>
          </w:p>
        </w:tc>
        <w:tc>
          <w:tcPr>
            <w:tcW w:w="3260" w:type="dxa"/>
          </w:tcPr>
          <w:p w:rsidR="00C906C6" w:rsidRPr="00A60225" w:rsidRDefault="00C906C6" w:rsidP="00C906C6">
            <w:r w:rsidRPr="00A60225">
              <w:rPr>
                <w:rFonts w:hint="eastAsia"/>
              </w:rPr>
              <w:t>連続する３日以内</w:t>
            </w:r>
          </w:p>
        </w:tc>
        <w:tc>
          <w:tcPr>
            <w:tcW w:w="3129" w:type="dxa"/>
            <w:tcBorders>
              <w:right w:val="single" w:sz="12" w:space="0" w:color="auto"/>
            </w:tcBorders>
          </w:tcPr>
          <w:p w:rsidR="00C906C6" w:rsidRPr="00A60225" w:rsidRDefault="00C906C6" w:rsidP="00C906C6">
            <w:r>
              <w:rPr>
                <w:rFonts w:hint="eastAsia"/>
              </w:rPr>
              <w:t>14</w:t>
            </w:r>
            <w:r w:rsidRPr="00A60225">
              <w:rPr>
                <w:rFonts w:hint="eastAsia"/>
              </w:rPr>
              <w:t>団体</w:t>
            </w:r>
            <w:r>
              <w:rPr>
                <w:rFonts w:hint="eastAsia"/>
              </w:rPr>
              <w:t xml:space="preserve">　</w:t>
            </w:r>
            <w:r w:rsidRPr="00A60225">
              <w:rPr>
                <w:rFonts w:hint="eastAsia"/>
              </w:rPr>
              <w:t>期間が国と異なる</w:t>
            </w:r>
          </w:p>
        </w:tc>
      </w:tr>
      <w:tr w:rsidR="00C906C6" w:rsidRPr="00F16C17" w:rsidTr="004C1EA7">
        <w:tc>
          <w:tcPr>
            <w:tcW w:w="436" w:type="dxa"/>
            <w:vMerge w:val="restart"/>
            <w:tcBorders>
              <w:top w:val="nil"/>
              <w:left w:val="single" w:sz="12" w:space="0" w:color="auto"/>
            </w:tcBorders>
          </w:tcPr>
          <w:p w:rsidR="00C906C6" w:rsidRPr="00A60225" w:rsidRDefault="00C906C6" w:rsidP="00C906C6"/>
        </w:tc>
        <w:tc>
          <w:tcPr>
            <w:tcW w:w="2116" w:type="dxa"/>
          </w:tcPr>
          <w:p w:rsidR="00C906C6" w:rsidRPr="00A60225" w:rsidRDefault="00C906C6" w:rsidP="00C906C6">
            <w:r w:rsidRPr="00A60225">
              <w:rPr>
                <w:rFonts w:hint="eastAsia"/>
              </w:rPr>
              <w:t>現住居の滅失等</w:t>
            </w:r>
          </w:p>
        </w:tc>
        <w:tc>
          <w:tcPr>
            <w:tcW w:w="3260" w:type="dxa"/>
          </w:tcPr>
          <w:p w:rsidR="00C906C6" w:rsidRPr="00A60225" w:rsidRDefault="00C906C6" w:rsidP="00C906C6">
            <w:r w:rsidRPr="00A60225">
              <w:rPr>
                <w:rFonts w:hint="eastAsia"/>
              </w:rPr>
              <w:t>連続する７日以内（週休日等を含む。）</w:t>
            </w:r>
          </w:p>
        </w:tc>
        <w:tc>
          <w:tcPr>
            <w:tcW w:w="3129" w:type="dxa"/>
            <w:tcBorders>
              <w:right w:val="single" w:sz="12" w:space="0" w:color="auto"/>
            </w:tcBorders>
          </w:tcPr>
          <w:p w:rsidR="00C906C6" w:rsidRPr="00A60225" w:rsidRDefault="00C906C6" w:rsidP="00C906C6">
            <w:r w:rsidRPr="00A60225">
              <w:rPr>
                <w:rFonts w:hint="eastAsia"/>
              </w:rPr>
              <w:t>全</w:t>
            </w:r>
            <w:r>
              <w:rPr>
                <w:rFonts w:hint="eastAsia"/>
              </w:rPr>
              <w:t>団体</w:t>
            </w:r>
            <w:r w:rsidRPr="00A60225">
              <w:rPr>
                <w:rFonts w:hint="eastAsia"/>
              </w:rPr>
              <w:t xml:space="preserve">　国と同じ</w:t>
            </w:r>
          </w:p>
        </w:tc>
      </w:tr>
      <w:tr w:rsidR="00C906C6" w:rsidRPr="00F16C17" w:rsidTr="004C1EA7">
        <w:tc>
          <w:tcPr>
            <w:tcW w:w="436" w:type="dxa"/>
            <w:vMerge/>
            <w:tcBorders>
              <w:top w:val="nil"/>
              <w:left w:val="single" w:sz="12" w:space="0" w:color="auto"/>
            </w:tcBorders>
          </w:tcPr>
          <w:p w:rsidR="00C906C6" w:rsidRPr="00A60225" w:rsidRDefault="00C906C6" w:rsidP="00C906C6"/>
        </w:tc>
        <w:tc>
          <w:tcPr>
            <w:tcW w:w="2116" w:type="dxa"/>
          </w:tcPr>
          <w:p w:rsidR="00C906C6" w:rsidRPr="00A60225" w:rsidRDefault="00C906C6" w:rsidP="00C906C6">
            <w:r w:rsidRPr="00A60225">
              <w:rPr>
                <w:rFonts w:hint="eastAsia"/>
              </w:rPr>
              <w:t>災害・交通機関の事故等</w:t>
            </w:r>
          </w:p>
        </w:tc>
        <w:tc>
          <w:tcPr>
            <w:tcW w:w="3260" w:type="dxa"/>
          </w:tcPr>
          <w:p w:rsidR="00C906C6" w:rsidRPr="00A60225" w:rsidRDefault="00C906C6" w:rsidP="00C906C6">
            <w:r w:rsidRPr="00A60225">
              <w:rPr>
                <w:rFonts w:hint="eastAsia"/>
              </w:rPr>
              <w:t>必要と認められる期間</w:t>
            </w:r>
          </w:p>
        </w:tc>
        <w:tc>
          <w:tcPr>
            <w:tcW w:w="3129" w:type="dxa"/>
            <w:tcBorders>
              <w:right w:val="single" w:sz="12" w:space="0" w:color="auto"/>
            </w:tcBorders>
          </w:tcPr>
          <w:p w:rsidR="00C906C6" w:rsidRPr="00A60225" w:rsidRDefault="00C906C6" w:rsidP="00C906C6">
            <w:r w:rsidRPr="00A60225">
              <w:rPr>
                <w:rFonts w:hint="eastAsia"/>
              </w:rPr>
              <w:t>全</w:t>
            </w:r>
            <w:r>
              <w:rPr>
                <w:rFonts w:hint="eastAsia"/>
              </w:rPr>
              <w:t>団体</w:t>
            </w:r>
            <w:r w:rsidRPr="00A60225">
              <w:rPr>
                <w:rFonts w:hint="eastAsia"/>
              </w:rPr>
              <w:t xml:space="preserve">　国と同じ</w:t>
            </w:r>
          </w:p>
        </w:tc>
      </w:tr>
      <w:tr w:rsidR="00C906C6" w:rsidRPr="00F16C17" w:rsidTr="004C1EA7">
        <w:tc>
          <w:tcPr>
            <w:tcW w:w="436" w:type="dxa"/>
            <w:vMerge/>
            <w:tcBorders>
              <w:top w:val="nil"/>
              <w:left w:val="single" w:sz="12" w:space="0" w:color="auto"/>
            </w:tcBorders>
          </w:tcPr>
          <w:p w:rsidR="00C906C6" w:rsidRPr="00A60225" w:rsidRDefault="00C906C6" w:rsidP="00C906C6"/>
        </w:tc>
        <w:tc>
          <w:tcPr>
            <w:tcW w:w="2116" w:type="dxa"/>
          </w:tcPr>
          <w:p w:rsidR="00C906C6" w:rsidRPr="00A60225" w:rsidRDefault="00C906C6" w:rsidP="00C906C6">
            <w:r w:rsidRPr="00A60225">
              <w:rPr>
                <w:rFonts w:hint="eastAsia"/>
              </w:rPr>
              <w:t>退勤途上の危機回避</w:t>
            </w:r>
          </w:p>
        </w:tc>
        <w:tc>
          <w:tcPr>
            <w:tcW w:w="3260" w:type="dxa"/>
          </w:tcPr>
          <w:p w:rsidR="00C906C6" w:rsidRPr="00A60225" w:rsidRDefault="00C906C6" w:rsidP="00C906C6">
            <w:r w:rsidRPr="00A60225">
              <w:rPr>
                <w:rFonts w:hint="eastAsia"/>
              </w:rPr>
              <w:t>必要と認められる期間</w:t>
            </w:r>
          </w:p>
        </w:tc>
        <w:tc>
          <w:tcPr>
            <w:tcW w:w="3129" w:type="dxa"/>
            <w:tcBorders>
              <w:right w:val="single" w:sz="12" w:space="0" w:color="auto"/>
            </w:tcBorders>
          </w:tcPr>
          <w:p w:rsidR="00C906C6" w:rsidRDefault="00C906C6" w:rsidP="00C906C6">
            <w:r>
              <w:rPr>
                <w:rFonts w:hint="eastAsia"/>
              </w:rPr>
              <w:t>３団体（</w:t>
            </w:r>
            <w:r w:rsidRPr="00A60225">
              <w:rPr>
                <w:rFonts w:hint="eastAsia"/>
              </w:rPr>
              <w:t>高知市、土佐市、</w:t>
            </w:r>
          </w:p>
          <w:p w:rsidR="00C906C6" w:rsidRPr="00A60225" w:rsidRDefault="00C906C6" w:rsidP="00C906C6">
            <w:r w:rsidRPr="00A60225">
              <w:rPr>
                <w:rFonts w:hint="eastAsia"/>
              </w:rPr>
              <w:t>宿毛市</w:t>
            </w:r>
            <w:r>
              <w:rPr>
                <w:rFonts w:hint="eastAsia"/>
              </w:rPr>
              <w:t>）</w:t>
            </w:r>
            <w:r w:rsidRPr="00A60225">
              <w:rPr>
                <w:rFonts w:hint="eastAsia"/>
              </w:rPr>
              <w:t>制度なし</w:t>
            </w:r>
          </w:p>
        </w:tc>
      </w:tr>
      <w:tr w:rsidR="00C906C6" w:rsidRPr="00F16C17" w:rsidTr="004C1EA7">
        <w:trPr>
          <w:trHeight w:val="1373"/>
        </w:trPr>
        <w:tc>
          <w:tcPr>
            <w:tcW w:w="436" w:type="dxa"/>
            <w:vMerge w:val="restart"/>
            <w:tcBorders>
              <w:left w:val="single" w:sz="12" w:space="0" w:color="auto"/>
            </w:tcBorders>
            <w:vAlign w:val="center"/>
          </w:tcPr>
          <w:p w:rsidR="00C906C6" w:rsidRPr="00A60225" w:rsidRDefault="00C906C6" w:rsidP="00C906C6">
            <w:pPr>
              <w:jc w:val="center"/>
            </w:pPr>
            <w:r w:rsidRPr="00A60225">
              <w:rPr>
                <w:rFonts w:hint="eastAsia"/>
              </w:rPr>
              <w:t>国制度なし</w:t>
            </w:r>
          </w:p>
        </w:tc>
        <w:tc>
          <w:tcPr>
            <w:tcW w:w="5376" w:type="dxa"/>
            <w:gridSpan w:val="2"/>
          </w:tcPr>
          <w:p w:rsidR="00C906C6" w:rsidRPr="00A60225" w:rsidRDefault="00C906C6" w:rsidP="00C906C6">
            <w:r w:rsidRPr="00A60225">
              <w:rPr>
                <w:rFonts w:hint="eastAsia"/>
              </w:rPr>
              <w:t>リフレッシュ・永年勤続休暇</w:t>
            </w:r>
          </w:p>
        </w:tc>
        <w:tc>
          <w:tcPr>
            <w:tcW w:w="3129" w:type="dxa"/>
            <w:tcBorders>
              <w:right w:val="single" w:sz="12" w:space="0" w:color="auto"/>
            </w:tcBorders>
          </w:tcPr>
          <w:p w:rsidR="00C906C6" w:rsidRPr="00A60225" w:rsidRDefault="00C906C6" w:rsidP="00C906C6">
            <w:r>
              <w:rPr>
                <w:rFonts w:hint="eastAsia"/>
              </w:rPr>
              <w:t>13団体（</w:t>
            </w:r>
            <w:r w:rsidRPr="00A60225">
              <w:rPr>
                <w:rFonts w:hint="eastAsia"/>
              </w:rPr>
              <w:t>高知市、安芸市、南国市、土佐市、土佐清水市、東洋町、本山町、土佐町、いの町、</w:t>
            </w:r>
            <w:r>
              <w:rPr>
                <w:rFonts w:hint="eastAsia"/>
              </w:rPr>
              <w:t>中土佐町、</w:t>
            </w:r>
            <w:r w:rsidRPr="00A60225">
              <w:rPr>
                <w:rFonts w:hint="eastAsia"/>
              </w:rPr>
              <w:t>日高村、津野町、四万十町</w:t>
            </w:r>
            <w:r>
              <w:rPr>
                <w:rFonts w:hint="eastAsia"/>
              </w:rPr>
              <w:t xml:space="preserve">）　</w:t>
            </w:r>
            <w:r w:rsidRPr="00A60225">
              <w:rPr>
                <w:rFonts w:hint="eastAsia"/>
              </w:rPr>
              <w:t>制度あり</w:t>
            </w:r>
          </w:p>
        </w:tc>
      </w:tr>
      <w:tr w:rsidR="00C906C6" w:rsidRPr="00F16C17" w:rsidTr="004C1EA7">
        <w:trPr>
          <w:trHeight w:val="475"/>
        </w:trPr>
        <w:tc>
          <w:tcPr>
            <w:tcW w:w="436" w:type="dxa"/>
            <w:vMerge/>
            <w:tcBorders>
              <w:left w:val="single" w:sz="12" w:space="0" w:color="auto"/>
              <w:bottom w:val="single" w:sz="12" w:space="0" w:color="auto"/>
            </w:tcBorders>
          </w:tcPr>
          <w:p w:rsidR="00C906C6" w:rsidRPr="00A60225" w:rsidRDefault="00C906C6" w:rsidP="00C906C6"/>
        </w:tc>
        <w:tc>
          <w:tcPr>
            <w:tcW w:w="5376" w:type="dxa"/>
            <w:gridSpan w:val="2"/>
            <w:tcBorders>
              <w:bottom w:val="single" w:sz="12" w:space="0" w:color="auto"/>
            </w:tcBorders>
          </w:tcPr>
          <w:p w:rsidR="00C906C6" w:rsidRPr="00A60225" w:rsidRDefault="00C906C6" w:rsidP="00C906C6">
            <w:r w:rsidRPr="00A60225">
              <w:rPr>
                <w:rFonts w:hint="eastAsia"/>
              </w:rPr>
              <w:t>地域各種行事</w:t>
            </w:r>
          </w:p>
        </w:tc>
        <w:tc>
          <w:tcPr>
            <w:tcW w:w="3129" w:type="dxa"/>
            <w:tcBorders>
              <w:bottom w:val="single" w:sz="12" w:space="0" w:color="auto"/>
              <w:right w:val="single" w:sz="12" w:space="0" w:color="auto"/>
            </w:tcBorders>
          </w:tcPr>
          <w:p w:rsidR="00C906C6" w:rsidRPr="00A60225" w:rsidRDefault="00C906C6" w:rsidP="00C906C6">
            <w:r w:rsidRPr="00A60225">
              <w:rPr>
                <w:rFonts w:hint="eastAsia"/>
              </w:rPr>
              <w:t>梼原町</w:t>
            </w:r>
            <w:r>
              <w:rPr>
                <w:rFonts w:hint="eastAsia"/>
              </w:rPr>
              <w:t>のみ　制度あり</w:t>
            </w:r>
          </w:p>
        </w:tc>
      </w:tr>
    </w:tbl>
    <w:p w:rsidR="00C906C6" w:rsidRPr="00F16C17" w:rsidRDefault="00C906C6" w:rsidP="00C906C6"/>
    <w:p w:rsidR="00C906C6" w:rsidRPr="00F16C17" w:rsidRDefault="00C906C6" w:rsidP="00C906C6"/>
    <w:p w:rsidR="00C906C6" w:rsidRPr="00F16C17" w:rsidRDefault="00C906C6" w:rsidP="008B7E7A">
      <w:pPr>
        <w:ind w:leftChars="100" w:left="220"/>
      </w:pPr>
      <w:r w:rsidRPr="00872653">
        <w:rPr>
          <w:rFonts w:hint="eastAsia"/>
          <w:b/>
        </w:rPr>
        <w:t>５　介護休暇の取得状況</w:t>
      </w:r>
      <w:r w:rsidRPr="00F16C17">
        <w:rPr>
          <w:rFonts w:hint="eastAsia"/>
        </w:rPr>
        <w:t>（平成</w:t>
      </w:r>
      <w:r>
        <w:rPr>
          <w:rFonts w:hint="eastAsia"/>
        </w:rPr>
        <w:t>26</w:t>
      </w:r>
      <w:r w:rsidRPr="00F16C17">
        <w:rPr>
          <w:rFonts w:hint="eastAsia"/>
        </w:rPr>
        <w:t>年度）</w:t>
      </w:r>
    </w:p>
    <w:p w:rsidR="00C906C6" w:rsidRPr="00F16C17" w:rsidRDefault="00C906C6" w:rsidP="008B7E7A">
      <w:pPr>
        <w:ind w:leftChars="100" w:left="220"/>
      </w:pPr>
    </w:p>
    <w:p w:rsidR="00C906C6" w:rsidRPr="00F16C17" w:rsidRDefault="00C906C6" w:rsidP="008B7E7A">
      <w:pPr>
        <w:ind w:leftChars="200" w:left="440" w:firstLineChars="100" w:firstLine="220"/>
      </w:pPr>
      <w:r w:rsidRPr="00F16C17">
        <w:rPr>
          <w:rFonts w:hint="eastAsia"/>
        </w:rPr>
        <w:t>介護休暇は、職員が配偶者、父母、子、配偶者の父母などで、負傷、疾病又は老齢により２週間以上の期間にわたり日常生活を営むのに支障があるものの介護をするため、勤務しないことが相当であると認められる場合の休暇です。（介護休暇の取得の間は、給与を減額します。）</w:t>
      </w:r>
    </w:p>
    <w:p w:rsidR="00C906C6" w:rsidRPr="00F16C17" w:rsidRDefault="00C906C6" w:rsidP="008B7E7A">
      <w:pPr>
        <w:ind w:leftChars="200" w:left="440" w:firstLineChars="100" w:firstLine="220"/>
      </w:pPr>
      <w:r w:rsidRPr="00F16C17">
        <w:rPr>
          <w:rFonts w:hint="eastAsia"/>
        </w:rPr>
        <w:t>介護を必要とする一の継続する状態ごとに連続する６月の期間内（高知市にあっては、１年以内の制度になっています。）において必要と認められる期間取得することができます。</w:t>
      </w:r>
    </w:p>
    <w:p w:rsidR="00C906C6" w:rsidRPr="00F16C17" w:rsidRDefault="00C906C6" w:rsidP="008B7E7A">
      <w:pPr>
        <w:ind w:leftChars="100" w:left="220"/>
      </w:pPr>
      <w:r w:rsidRPr="00F16C17">
        <w:rPr>
          <w:rFonts w:hint="eastAsia"/>
        </w:rPr>
        <w:t xml:space="preserve">　　平成</w:t>
      </w:r>
      <w:r>
        <w:rPr>
          <w:rFonts w:hint="eastAsia"/>
        </w:rPr>
        <w:t>26</w:t>
      </w:r>
      <w:r w:rsidRPr="00F16C17">
        <w:rPr>
          <w:rFonts w:hint="eastAsia"/>
        </w:rPr>
        <w:t>年度の介護休暇の取得状況は、次のとおりです。</w:t>
      </w:r>
    </w:p>
    <w:p w:rsidR="00C906C6" w:rsidRPr="00F16C17" w:rsidRDefault="00C906C6" w:rsidP="008B7E7A">
      <w:pPr>
        <w:ind w:leftChars="100" w:left="220"/>
      </w:pPr>
    </w:p>
    <w:p w:rsidR="00C906C6" w:rsidRPr="00F16C17" w:rsidRDefault="00C906C6" w:rsidP="00C906C6">
      <w:pPr>
        <w:jc w:val="right"/>
      </w:pPr>
      <w:r w:rsidRPr="00F16C17">
        <w:rPr>
          <w:rFonts w:hint="eastAsia"/>
        </w:rPr>
        <w:t>（単位：人）</w:t>
      </w:r>
    </w:p>
    <w:tbl>
      <w:tblPr>
        <w:tblStyle w:val="a9"/>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34"/>
        <w:gridCol w:w="1134"/>
        <w:gridCol w:w="1076"/>
        <w:gridCol w:w="1092"/>
        <w:gridCol w:w="1119"/>
        <w:gridCol w:w="1078"/>
        <w:gridCol w:w="1106"/>
        <w:gridCol w:w="1092"/>
      </w:tblGrid>
      <w:tr w:rsidR="00C906C6" w:rsidRPr="00F16C17" w:rsidTr="00C906C6">
        <w:tc>
          <w:tcPr>
            <w:tcW w:w="1134" w:type="dxa"/>
            <w:vMerge w:val="restart"/>
            <w:vAlign w:val="center"/>
          </w:tcPr>
          <w:p w:rsidR="00C906C6" w:rsidRPr="00F16C17" w:rsidRDefault="00C906C6" w:rsidP="00C906C6">
            <w:pPr>
              <w:jc w:val="center"/>
            </w:pPr>
            <w:r w:rsidRPr="00F16C17">
              <w:rPr>
                <w:rFonts w:hint="eastAsia"/>
              </w:rPr>
              <w:t>区分</w:t>
            </w:r>
          </w:p>
        </w:tc>
        <w:tc>
          <w:tcPr>
            <w:tcW w:w="1134" w:type="dxa"/>
            <w:vMerge w:val="restart"/>
            <w:vAlign w:val="center"/>
          </w:tcPr>
          <w:p w:rsidR="00C906C6" w:rsidRPr="00F16C17" w:rsidRDefault="00C906C6" w:rsidP="00C906C6">
            <w:r w:rsidRPr="00F16C17">
              <w:rPr>
                <w:rFonts w:hint="eastAsia"/>
              </w:rPr>
              <w:t>介護休暇取得者数</w:t>
            </w:r>
          </w:p>
        </w:tc>
        <w:tc>
          <w:tcPr>
            <w:tcW w:w="6563" w:type="dxa"/>
            <w:gridSpan w:val="6"/>
            <w:vAlign w:val="center"/>
          </w:tcPr>
          <w:p w:rsidR="00C906C6" w:rsidRPr="00F16C17" w:rsidRDefault="00C906C6" w:rsidP="00C906C6">
            <w:pPr>
              <w:jc w:val="center"/>
            </w:pPr>
            <w:r w:rsidRPr="00F16C17">
              <w:rPr>
                <w:rFonts w:hint="eastAsia"/>
              </w:rPr>
              <w:t>介護休暇承認期間</w:t>
            </w:r>
          </w:p>
        </w:tc>
      </w:tr>
      <w:tr w:rsidR="00C906C6" w:rsidRPr="00F16C17" w:rsidTr="00C906C6">
        <w:tc>
          <w:tcPr>
            <w:tcW w:w="1134" w:type="dxa"/>
            <w:vMerge/>
          </w:tcPr>
          <w:p w:rsidR="00C906C6" w:rsidRPr="00F16C17" w:rsidRDefault="00C906C6" w:rsidP="00C906C6"/>
        </w:tc>
        <w:tc>
          <w:tcPr>
            <w:tcW w:w="1134" w:type="dxa"/>
            <w:vMerge/>
          </w:tcPr>
          <w:p w:rsidR="00C906C6" w:rsidRPr="00F16C17" w:rsidRDefault="00C906C6" w:rsidP="00C906C6"/>
        </w:tc>
        <w:tc>
          <w:tcPr>
            <w:tcW w:w="1076" w:type="dxa"/>
            <w:vAlign w:val="center"/>
          </w:tcPr>
          <w:p w:rsidR="00C906C6" w:rsidRPr="00362D0B" w:rsidRDefault="00C906C6" w:rsidP="00C906C6">
            <w:pPr>
              <w:rPr>
                <w:sz w:val="20"/>
                <w:szCs w:val="20"/>
              </w:rPr>
            </w:pPr>
            <w:r w:rsidRPr="00362D0B">
              <w:rPr>
                <w:rFonts w:hint="eastAsia"/>
                <w:sz w:val="20"/>
                <w:szCs w:val="20"/>
              </w:rPr>
              <w:t>１月以下</w:t>
            </w:r>
          </w:p>
        </w:tc>
        <w:tc>
          <w:tcPr>
            <w:tcW w:w="1092" w:type="dxa"/>
            <w:vAlign w:val="center"/>
          </w:tcPr>
          <w:p w:rsidR="00C906C6" w:rsidRPr="00362D0B" w:rsidRDefault="00C906C6" w:rsidP="00C906C6">
            <w:pPr>
              <w:rPr>
                <w:sz w:val="20"/>
                <w:szCs w:val="20"/>
              </w:rPr>
            </w:pPr>
            <w:r w:rsidRPr="00362D0B">
              <w:rPr>
                <w:rFonts w:hint="eastAsia"/>
                <w:sz w:val="20"/>
                <w:szCs w:val="20"/>
              </w:rPr>
              <w:t>１月超え</w:t>
            </w:r>
          </w:p>
          <w:p w:rsidR="00C906C6" w:rsidRPr="00362D0B" w:rsidRDefault="00C906C6" w:rsidP="00C906C6">
            <w:pPr>
              <w:rPr>
                <w:sz w:val="20"/>
                <w:szCs w:val="20"/>
              </w:rPr>
            </w:pPr>
            <w:r w:rsidRPr="00362D0B">
              <w:rPr>
                <w:rFonts w:hint="eastAsia"/>
                <w:sz w:val="20"/>
                <w:szCs w:val="20"/>
              </w:rPr>
              <w:t>２月以下</w:t>
            </w:r>
          </w:p>
        </w:tc>
        <w:tc>
          <w:tcPr>
            <w:tcW w:w="1119" w:type="dxa"/>
            <w:vAlign w:val="center"/>
          </w:tcPr>
          <w:p w:rsidR="00C906C6" w:rsidRPr="00362D0B" w:rsidRDefault="00C906C6" w:rsidP="00C906C6">
            <w:pPr>
              <w:rPr>
                <w:sz w:val="20"/>
                <w:szCs w:val="20"/>
              </w:rPr>
            </w:pPr>
            <w:r w:rsidRPr="00362D0B">
              <w:rPr>
                <w:rFonts w:hint="eastAsia"/>
                <w:sz w:val="20"/>
                <w:szCs w:val="20"/>
              </w:rPr>
              <w:t>２月超え</w:t>
            </w:r>
          </w:p>
          <w:p w:rsidR="00C906C6" w:rsidRPr="00362D0B" w:rsidRDefault="00C906C6" w:rsidP="00C906C6">
            <w:pPr>
              <w:rPr>
                <w:sz w:val="20"/>
                <w:szCs w:val="20"/>
              </w:rPr>
            </w:pPr>
            <w:r w:rsidRPr="00362D0B">
              <w:rPr>
                <w:rFonts w:hint="eastAsia"/>
                <w:sz w:val="20"/>
                <w:szCs w:val="20"/>
              </w:rPr>
              <w:t>３月以下</w:t>
            </w:r>
          </w:p>
        </w:tc>
        <w:tc>
          <w:tcPr>
            <w:tcW w:w="1078" w:type="dxa"/>
            <w:vAlign w:val="center"/>
          </w:tcPr>
          <w:p w:rsidR="00C906C6" w:rsidRPr="00362D0B" w:rsidRDefault="00C906C6" w:rsidP="00C906C6">
            <w:pPr>
              <w:rPr>
                <w:sz w:val="20"/>
                <w:szCs w:val="20"/>
              </w:rPr>
            </w:pPr>
            <w:r w:rsidRPr="00362D0B">
              <w:rPr>
                <w:rFonts w:hint="eastAsia"/>
                <w:sz w:val="20"/>
                <w:szCs w:val="20"/>
              </w:rPr>
              <w:t>３月超え</w:t>
            </w:r>
          </w:p>
          <w:p w:rsidR="00C906C6" w:rsidRPr="00362D0B" w:rsidRDefault="00C906C6" w:rsidP="00C906C6">
            <w:pPr>
              <w:rPr>
                <w:sz w:val="20"/>
                <w:szCs w:val="20"/>
              </w:rPr>
            </w:pPr>
            <w:r w:rsidRPr="00362D0B">
              <w:rPr>
                <w:rFonts w:hint="eastAsia"/>
                <w:sz w:val="20"/>
                <w:szCs w:val="20"/>
              </w:rPr>
              <w:t>４月以下</w:t>
            </w:r>
          </w:p>
        </w:tc>
        <w:tc>
          <w:tcPr>
            <w:tcW w:w="1106" w:type="dxa"/>
            <w:vAlign w:val="center"/>
          </w:tcPr>
          <w:p w:rsidR="00C906C6" w:rsidRPr="00362D0B" w:rsidRDefault="00C906C6" w:rsidP="00C906C6">
            <w:pPr>
              <w:rPr>
                <w:sz w:val="20"/>
                <w:szCs w:val="20"/>
              </w:rPr>
            </w:pPr>
            <w:r w:rsidRPr="00362D0B">
              <w:rPr>
                <w:rFonts w:hint="eastAsia"/>
                <w:sz w:val="20"/>
                <w:szCs w:val="20"/>
              </w:rPr>
              <w:t>４月超え</w:t>
            </w:r>
          </w:p>
          <w:p w:rsidR="00C906C6" w:rsidRPr="00362D0B" w:rsidRDefault="00C906C6" w:rsidP="00C906C6">
            <w:pPr>
              <w:rPr>
                <w:sz w:val="20"/>
                <w:szCs w:val="20"/>
              </w:rPr>
            </w:pPr>
            <w:r w:rsidRPr="00362D0B">
              <w:rPr>
                <w:rFonts w:hint="eastAsia"/>
                <w:sz w:val="20"/>
                <w:szCs w:val="20"/>
              </w:rPr>
              <w:t>５月以下</w:t>
            </w:r>
          </w:p>
        </w:tc>
        <w:tc>
          <w:tcPr>
            <w:tcW w:w="1092" w:type="dxa"/>
            <w:vAlign w:val="center"/>
          </w:tcPr>
          <w:p w:rsidR="00C906C6" w:rsidRPr="00362D0B" w:rsidRDefault="00C906C6" w:rsidP="00C906C6">
            <w:pPr>
              <w:rPr>
                <w:sz w:val="20"/>
                <w:szCs w:val="20"/>
              </w:rPr>
            </w:pPr>
            <w:r w:rsidRPr="00362D0B">
              <w:rPr>
                <w:rFonts w:hint="eastAsia"/>
                <w:sz w:val="20"/>
                <w:szCs w:val="20"/>
              </w:rPr>
              <w:t>５月超え</w:t>
            </w:r>
          </w:p>
        </w:tc>
      </w:tr>
      <w:tr w:rsidR="00C906C6" w:rsidRPr="00F16C17" w:rsidTr="00C906C6">
        <w:tc>
          <w:tcPr>
            <w:tcW w:w="1134" w:type="dxa"/>
          </w:tcPr>
          <w:p w:rsidR="00C906C6" w:rsidRPr="00F16C17" w:rsidRDefault="00C906C6" w:rsidP="00C906C6">
            <w:pPr>
              <w:jc w:val="center"/>
            </w:pPr>
            <w:r w:rsidRPr="00F16C17">
              <w:rPr>
                <w:rFonts w:hint="eastAsia"/>
              </w:rPr>
              <w:t>男性職員</w:t>
            </w:r>
          </w:p>
        </w:tc>
        <w:tc>
          <w:tcPr>
            <w:tcW w:w="1134" w:type="dxa"/>
          </w:tcPr>
          <w:p w:rsidR="00C906C6" w:rsidRPr="00A60225" w:rsidRDefault="00C906C6" w:rsidP="00C906C6">
            <w:pPr>
              <w:jc w:val="right"/>
            </w:pPr>
            <w:r>
              <w:rPr>
                <w:rFonts w:hint="eastAsia"/>
              </w:rPr>
              <w:t>2</w:t>
            </w:r>
          </w:p>
        </w:tc>
        <w:tc>
          <w:tcPr>
            <w:tcW w:w="1076" w:type="dxa"/>
          </w:tcPr>
          <w:p w:rsidR="00C906C6" w:rsidRPr="00A60225" w:rsidRDefault="00C906C6" w:rsidP="00C906C6">
            <w:pPr>
              <w:jc w:val="right"/>
            </w:pPr>
            <w:r w:rsidRPr="00A60225">
              <w:rPr>
                <w:rFonts w:hint="eastAsia"/>
              </w:rPr>
              <w:t>1</w:t>
            </w:r>
          </w:p>
        </w:tc>
        <w:tc>
          <w:tcPr>
            <w:tcW w:w="1092" w:type="dxa"/>
          </w:tcPr>
          <w:p w:rsidR="00C906C6" w:rsidRPr="00A60225" w:rsidRDefault="00C906C6" w:rsidP="00C906C6">
            <w:pPr>
              <w:jc w:val="right"/>
            </w:pPr>
          </w:p>
        </w:tc>
        <w:tc>
          <w:tcPr>
            <w:tcW w:w="1119" w:type="dxa"/>
          </w:tcPr>
          <w:p w:rsidR="00C906C6" w:rsidRPr="00A60225" w:rsidRDefault="00C906C6" w:rsidP="00C906C6">
            <w:pPr>
              <w:jc w:val="right"/>
            </w:pPr>
            <w:r>
              <w:rPr>
                <w:rFonts w:hint="eastAsia"/>
              </w:rPr>
              <w:t>1</w:t>
            </w:r>
          </w:p>
        </w:tc>
        <w:tc>
          <w:tcPr>
            <w:tcW w:w="1078" w:type="dxa"/>
          </w:tcPr>
          <w:p w:rsidR="00C906C6" w:rsidRPr="00A60225" w:rsidRDefault="00C906C6" w:rsidP="00C906C6">
            <w:pPr>
              <w:jc w:val="right"/>
            </w:pPr>
          </w:p>
        </w:tc>
        <w:tc>
          <w:tcPr>
            <w:tcW w:w="1106" w:type="dxa"/>
          </w:tcPr>
          <w:p w:rsidR="00C906C6" w:rsidRPr="00A60225" w:rsidRDefault="00C906C6" w:rsidP="00C906C6">
            <w:pPr>
              <w:jc w:val="right"/>
            </w:pPr>
          </w:p>
        </w:tc>
        <w:tc>
          <w:tcPr>
            <w:tcW w:w="1092" w:type="dxa"/>
          </w:tcPr>
          <w:p w:rsidR="00C906C6" w:rsidRPr="00A60225" w:rsidRDefault="00C906C6" w:rsidP="00C906C6">
            <w:pPr>
              <w:jc w:val="right"/>
            </w:pPr>
          </w:p>
        </w:tc>
      </w:tr>
      <w:tr w:rsidR="00C906C6" w:rsidRPr="00F16C17" w:rsidTr="00C906C6">
        <w:tc>
          <w:tcPr>
            <w:tcW w:w="1134" w:type="dxa"/>
          </w:tcPr>
          <w:p w:rsidR="00C906C6" w:rsidRPr="00F16C17" w:rsidRDefault="00C906C6" w:rsidP="00C906C6">
            <w:pPr>
              <w:jc w:val="center"/>
            </w:pPr>
            <w:r w:rsidRPr="00F16C17">
              <w:rPr>
                <w:rFonts w:hint="eastAsia"/>
              </w:rPr>
              <w:t>女性職員</w:t>
            </w:r>
          </w:p>
        </w:tc>
        <w:tc>
          <w:tcPr>
            <w:tcW w:w="1134" w:type="dxa"/>
          </w:tcPr>
          <w:p w:rsidR="00C906C6" w:rsidRPr="00A60225" w:rsidRDefault="00C906C6" w:rsidP="00C906C6">
            <w:pPr>
              <w:jc w:val="right"/>
            </w:pPr>
            <w:r>
              <w:rPr>
                <w:rFonts w:hint="eastAsia"/>
              </w:rPr>
              <w:t>5</w:t>
            </w:r>
          </w:p>
        </w:tc>
        <w:tc>
          <w:tcPr>
            <w:tcW w:w="1076" w:type="dxa"/>
          </w:tcPr>
          <w:p w:rsidR="00C906C6" w:rsidRPr="00A60225" w:rsidRDefault="00C906C6" w:rsidP="00C906C6">
            <w:pPr>
              <w:jc w:val="right"/>
            </w:pPr>
            <w:r>
              <w:rPr>
                <w:rFonts w:hint="eastAsia"/>
              </w:rPr>
              <w:t>2</w:t>
            </w:r>
          </w:p>
        </w:tc>
        <w:tc>
          <w:tcPr>
            <w:tcW w:w="1092" w:type="dxa"/>
          </w:tcPr>
          <w:p w:rsidR="00C906C6" w:rsidRPr="00A60225" w:rsidRDefault="00C906C6" w:rsidP="00C906C6">
            <w:pPr>
              <w:jc w:val="right"/>
            </w:pPr>
          </w:p>
        </w:tc>
        <w:tc>
          <w:tcPr>
            <w:tcW w:w="1119" w:type="dxa"/>
          </w:tcPr>
          <w:p w:rsidR="00C906C6" w:rsidRPr="00A60225" w:rsidRDefault="00C906C6" w:rsidP="00C906C6">
            <w:pPr>
              <w:jc w:val="right"/>
            </w:pPr>
            <w:r>
              <w:rPr>
                <w:rFonts w:hint="eastAsia"/>
              </w:rPr>
              <w:t>1</w:t>
            </w:r>
          </w:p>
        </w:tc>
        <w:tc>
          <w:tcPr>
            <w:tcW w:w="1078" w:type="dxa"/>
          </w:tcPr>
          <w:p w:rsidR="00C906C6" w:rsidRPr="00A60225" w:rsidRDefault="00C906C6" w:rsidP="00C906C6">
            <w:pPr>
              <w:jc w:val="right"/>
            </w:pPr>
            <w:r>
              <w:rPr>
                <w:rFonts w:hint="eastAsia"/>
              </w:rPr>
              <w:t>1</w:t>
            </w:r>
          </w:p>
        </w:tc>
        <w:tc>
          <w:tcPr>
            <w:tcW w:w="1106" w:type="dxa"/>
          </w:tcPr>
          <w:p w:rsidR="00C906C6" w:rsidRPr="00A60225" w:rsidRDefault="00C906C6" w:rsidP="00C906C6">
            <w:pPr>
              <w:jc w:val="right"/>
            </w:pPr>
            <w:r>
              <w:rPr>
                <w:rFonts w:hint="eastAsia"/>
              </w:rPr>
              <w:t>1</w:t>
            </w:r>
          </w:p>
        </w:tc>
        <w:tc>
          <w:tcPr>
            <w:tcW w:w="1092" w:type="dxa"/>
          </w:tcPr>
          <w:p w:rsidR="00C906C6" w:rsidRPr="00A60225" w:rsidRDefault="00C906C6" w:rsidP="00C906C6">
            <w:pPr>
              <w:jc w:val="right"/>
            </w:pPr>
          </w:p>
        </w:tc>
      </w:tr>
      <w:tr w:rsidR="00C906C6" w:rsidRPr="00F16C17" w:rsidTr="00C906C6">
        <w:tc>
          <w:tcPr>
            <w:tcW w:w="1134" w:type="dxa"/>
          </w:tcPr>
          <w:p w:rsidR="00C906C6" w:rsidRPr="00F16C17" w:rsidRDefault="00C906C6" w:rsidP="00C906C6">
            <w:pPr>
              <w:jc w:val="center"/>
            </w:pPr>
            <w:r w:rsidRPr="00F16C17">
              <w:rPr>
                <w:rFonts w:hint="eastAsia"/>
              </w:rPr>
              <w:t>計</w:t>
            </w:r>
          </w:p>
        </w:tc>
        <w:tc>
          <w:tcPr>
            <w:tcW w:w="1134" w:type="dxa"/>
          </w:tcPr>
          <w:p w:rsidR="00C906C6" w:rsidRPr="00A60225" w:rsidRDefault="00C906C6" w:rsidP="00C906C6">
            <w:pPr>
              <w:jc w:val="right"/>
            </w:pPr>
            <w:r>
              <w:rPr>
                <w:rFonts w:hint="eastAsia"/>
              </w:rPr>
              <w:t>7</w:t>
            </w:r>
          </w:p>
        </w:tc>
        <w:tc>
          <w:tcPr>
            <w:tcW w:w="1076" w:type="dxa"/>
          </w:tcPr>
          <w:p w:rsidR="00C906C6" w:rsidRPr="00A60225" w:rsidRDefault="00C906C6" w:rsidP="00C906C6">
            <w:pPr>
              <w:jc w:val="right"/>
            </w:pPr>
            <w:r>
              <w:rPr>
                <w:rFonts w:hint="eastAsia"/>
              </w:rPr>
              <w:t>3</w:t>
            </w:r>
          </w:p>
        </w:tc>
        <w:tc>
          <w:tcPr>
            <w:tcW w:w="1092" w:type="dxa"/>
          </w:tcPr>
          <w:p w:rsidR="00C906C6" w:rsidRPr="00A60225" w:rsidRDefault="00C906C6" w:rsidP="00C906C6">
            <w:pPr>
              <w:wordWrap w:val="0"/>
              <w:jc w:val="right"/>
            </w:pPr>
            <w:r>
              <w:rPr>
                <w:rFonts w:hint="eastAsia"/>
              </w:rPr>
              <w:t xml:space="preserve">　</w:t>
            </w:r>
          </w:p>
        </w:tc>
        <w:tc>
          <w:tcPr>
            <w:tcW w:w="1119" w:type="dxa"/>
          </w:tcPr>
          <w:p w:rsidR="00C906C6" w:rsidRPr="00A60225" w:rsidRDefault="00C906C6" w:rsidP="00C906C6">
            <w:pPr>
              <w:jc w:val="right"/>
            </w:pPr>
            <w:r>
              <w:rPr>
                <w:rFonts w:hint="eastAsia"/>
              </w:rPr>
              <w:t>2</w:t>
            </w:r>
          </w:p>
        </w:tc>
        <w:tc>
          <w:tcPr>
            <w:tcW w:w="1078" w:type="dxa"/>
          </w:tcPr>
          <w:p w:rsidR="00C906C6" w:rsidRPr="00A60225" w:rsidRDefault="00C906C6" w:rsidP="00C906C6">
            <w:pPr>
              <w:jc w:val="right"/>
            </w:pPr>
            <w:r>
              <w:rPr>
                <w:rFonts w:hint="eastAsia"/>
              </w:rPr>
              <w:t>1</w:t>
            </w:r>
          </w:p>
        </w:tc>
        <w:tc>
          <w:tcPr>
            <w:tcW w:w="1106" w:type="dxa"/>
          </w:tcPr>
          <w:p w:rsidR="00C906C6" w:rsidRPr="00A60225" w:rsidRDefault="00C906C6" w:rsidP="00C906C6">
            <w:pPr>
              <w:jc w:val="right"/>
            </w:pPr>
            <w:r>
              <w:rPr>
                <w:rFonts w:hint="eastAsia"/>
              </w:rPr>
              <w:t>1</w:t>
            </w:r>
          </w:p>
        </w:tc>
        <w:tc>
          <w:tcPr>
            <w:tcW w:w="1092" w:type="dxa"/>
          </w:tcPr>
          <w:p w:rsidR="00C906C6" w:rsidRPr="00A60225" w:rsidRDefault="00C906C6" w:rsidP="00C906C6">
            <w:pPr>
              <w:jc w:val="right"/>
            </w:pPr>
          </w:p>
        </w:tc>
      </w:tr>
    </w:tbl>
    <w:p w:rsidR="00C906C6" w:rsidRDefault="00C906C6" w:rsidP="00C906C6"/>
    <w:p w:rsidR="00C906C6" w:rsidRDefault="00C906C6" w:rsidP="00C906C6">
      <w:pPr>
        <w:widowControl/>
        <w:rPr>
          <w:b/>
        </w:rPr>
      </w:pPr>
      <w:r>
        <w:rPr>
          <w:b/>
        </w:rPr>
        <w:br w:type="page"/>
      </w:r>
    </w:p>
    <w:p w:rsidR="00C906C6" w:rsidRPr="00F16C17" w:rsidRDefault="00C906C6" w:rsidP="008B7E7A">
      <w:pPr>
        <w:ind w:leftChars="100" w:left="220"/>
      </w:pPr>
      <w:r w:rsidRPr="00872653">
        <w:rPr>
          <w:rFonts w:hint="eastAsia"/>
          <w:b/>
        </w:rPr>
        <w:lastRenderedPageBreak/>
        <w:t>６　育児休業・部分休業・育児短時間勤務の取得状況</w:t>
      </w:r>
      <w:r w:rsidRPr="00F16C17">
        <w:rPr>
          <w:rFonts w:hint="eastAsia"/>
        </w:rPr>
        <w:t>（平成</w:t>
      </w:r>
      <w:r>
        <w:rPr>
          <w:rFonts w:hint="eastAsia"/>
        </w:rPr>
        <w:t>26</w:t>
      </w:r>
      <w:r w:rsidRPr="00F16C17">
        <w:rPr>
          <w:rFonts w:hint="eastAsia"/>
        </w:rPr>
        <w:t>年度）</w:t>
      </w:r>
    </w:p>
    <w:p w:rsidR="00C906C6" w:rsidRPr="00BE4053" w:rsidRDefault="00C906C6" w:rsidP="008B7E7A">
      <w:pPr>
        <w:ind w:leftChars="100" w:left="220"/>
      </w:pPr>
    </w:p>
    <w:p w:rsidR="00C906C6" w:rsidRPr="00F16C17" w:rsidRDefault="00C906C6" w:rsidP="008B7E7A">
      <w:pPr>
        <w:ind w:leftChars="100" w:left="220"/>
      </w:pPr>
      <w:r w:rsidRPr="00F16C17">
        <w:rPr>
          <w:rFonts w:hint="eastAsia"/>
        </w:rPr>
        <w:t xml:space="preserve">　(１)　育児休業</w:t>
      </w:r>
    </w:p>
    <w:p w:rsidR="00C906C6" w:rsidRPr="00F16C17" w:rsidRDefault="00C906C6" w:rsidP="008B7E7A">
      <w:pPr>
        <w:ind w:leftChars="100" w:left="220"/>
      </w:pPr>
    </w:p>
    <w:p w:rsidR="00C906C6" w:rsidRPr="00F16C17" w:rsidRDefault="00C906C6" w:rsidP="008B7E7A">
      <w:pPr>
        <w:ind w:leftChars="200" w:left="440" w:firstLineChars="100" w:firstLine="220"/>
      </w:pPr>
      <w:r w:rsidRPr="00F16C17">
        <w:rPr>
          <w:rFonts w:hint="eastAsia"/>
        </w:rPr>
        <w:t>育児休業は、職員の３歳に満たない子を養育するため、その子が３歳に達する日まで取得することができます。</w:t>
      </w:r>
    </w:p>
    <w:p w:rsidR="00C906C6" w:rsidRDefault="00C906C6" w:rsidP="008B7E7A">
      <w:pPr>
        <w:ind w:leftChars="100" w:left="220"/>
      </w:pPr>
      <w:r w:rsidRPr="00F16C17">
        <w:rPr>
          <w:rFonts w:hint="eastAsia"/>
        </w:rPr>
        <w:t xml:space="preserve">　　平成</w:t>
      </w:r>
      <w:r>
        <w:rPr>
          <w:rFonts w:hint="eastAsia"/>
        </w:rPr>
        <w:t>26</w:t>
      </w:r>
      <w:r w:rsidR="001A0528">
        <w:rPr>
          <w:rFonts w:hint="eastAsia"/>
        </w:rPr>
        <w:t>年度</w:t>
      </w:r>
      <w:r w:rsidRPr="00F16C17">
        <w:rPr>
          <w:rFonts w:hint="eastAsia"/>
        </w:rPr>
        <w:t>に新たに育児休業を取得した職員の状況は、次のとおりです。</w:t>
      </w:r>
    </w:p>
    <w:p w:rsidR="00C906C6" w:rsidRPr="00BE4053" w:rsidRDefault="00C906C6" w:rsidP="00C906C6"/>
    <w:p w:rsidR="00C906C6" w:rsidRPr="00F16C17" w:rsidRDefault="00C906C6" w:rsidP="00C906C6">
      <w:pPr>
        <w:wordWrap w:val="0"/>
        <w:jc w:val="right"/>
      </w:pPr>
      <w:r w:rsidRPr="00F16C17">
        <w:rPr>
          <w:rFonts w:hint="eastAsia"/>
        </w:rPr>
        <w:t xml:space="preserve">　　　　（単位：人）  </w:t>
      </w:r>
    </w:p>
    <w:tbl>
      <w:tblPr>
        <w:tblStyle w:val="a9"/>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34"/>
        <w:gridCol w:w="920"/>
        <w:gridCol w:w="1064"/>
        <w:gridCol w:w="1064"/>
        <w:gridCol w:w="1064"/>
        <w:gridCol w:w="1063"/>
        <w:gridCol w:w="1078"/>
        <w:gridCol w:w="1064"/>
      </w:tblGrid>
      <w:tr w:rsidR="00C906C6" w:rsidRPr="00F16C17" w:rsidTr="0055612A">
        <w:tc>
          <w:tcPr>
            <w:tcW w:w="1134" w:type="dxa"/>
            <w:vMerge w:val="restart"/>
            <w:vAlign w:val="center"/>
          </w:tcPr>
          <w:p w:rsidR="00C906C6" w:rsidRPr="00F16C17" w:rsidRDefault="00C906C6" w:rsidP="00C906C6">
            <w:pPr>
              <w:jc w:val="center"/>
            </w:pPr>
            <w:r w:rsidRPr="00F16C17">
              <w:rPr>
                <w:rFonts w:hint="eastAsia"/>
              </w:rPr>
              <w:t>区分</w:t>
            </w:r>
          </w:p>
        </w:tc>
        <w:tc>
          <w:tcPr>
            <w:tcW w:w="920" w:type="dxa"/>
            <w:vMerge w:val="restart"/>
            <w:vAlign w:val="center"/>
          </w:tcPr>
          <w:p w:rsidR="00C906C6" w:rsidRPr="00F16C17" w:rsidRDefault="00C906C6" w:rsidP="00C906C6">
            <w:r w:rsidRPr="00F16C17">
              <w:rPr>
                <w:rFonts w:hint="eastAsia"/>
              </w:rPr>
              <w:t>育児休業取得者数</w:t>
            </w:r>
          </w:p>
        </w:tc>
        <w:tc>
          <w:tcPr>
            <w:tcW w:w="6397" w:type="dxa"/>
            <w:gridSpan w:val="6"/>
            <w:vAlign w:val="center"/>
          </w:tcPr>
          <w:p w:rsidR="00C906C6" w:rsidRPr="00F16C17" w:rsidRDefault="00C906C6" w:rsidP="00C906C6">
            <w:pPr>
              <w:jc w:val="center"/>
            </w:pPr>
            <w:r w:rsidRPr="00F16C17">
              <w:rPr>
                <w:rFonts w:hint="eastAsia"/>
              </w:rPr>
              <w:t>育児休業承認期間</w:t>
            </w:r>
          </w:p>
        </w:tc>
      </w:tr>
      <w:tr w:rsidR="00C906C6" w:rsidRPr="00F16C17" w:rsidTr="0055612A">
        <w:tc>
          <w:tcPr>
            <w:tcW w:w="1134" w:type="dxa"/>
            <w:vMerge/>
          </w:tcPr>
          <w:p w:rsidR="00C906C6" w:rsidRPr="00F16C17" w:rsidRDefault="00C906C6" w:rsidP="00C906C6"/>
        </w:tc>
        <w:tc>
          <w:tcPr>
            <w:tcW w:w="920" w:type="dxa"/>
            <w:vMerge/>
          </w:tcPr>
          <w:p w:rsidR="00C906C6" w:rsidRPr="00F16C17" w:rsidRDefault="00C906C6" w:rsidP="00C906C6"/>
        </w:tc>
        <w:tc>
          <w:tcPr>
            <w:tcW w:w="1064" w:type="dxa"/>
            <w:vAlign w:val="center"/>
          </w:tcPr>
          <w:p w:rsidR="00C906C6" w:rsidRPr="00362D0B" w:rsidRDefault="00C906C6" w:rsidP="00C906C6">
            <w:pPr>
              <w:rPr>
                <w:sz w:val="20"/>
                <w:szCs w:val="20"/>
              </w:rPr>
            </w:pPr>
            <w:r w:rsidRPr="00362D0B">
              <w:rPr>
                <w:rFonts w:hint="eastAsia"/>
                <w:sz w:val="20"/>
                <w:szCs w:val="20"/>
              </w:rPr>
              <w:t>６月以下</w:t>
            </w:r>
          </w:p>
        </w:tc>
        <w:tc>
          <w:tcPr>
            <w:tcW w:w="1064" w:type="dxa"/>
            <w:vAlign w:val="center"/>
          </w:tcPr>
          <w:p w:rsidR="00C906C6" w:rsidRPr="00362D0B" w:rsidRDefault="00C906C6" w:rsidP="00C906C6">
            <w:pPr>
              <w:rPr>
                <w:sz w:val="20"/>
                <w:szCs w:val="20"/>
              </w:rPr>
            </w:pPr>
            <w:r w:rsidRPr="00362D0B">
              <w:rPr>
                <w:rFonts w:hint="eastAsia"/>
                <w:sz w:val="20"/>
                <w:szCs w:val="20"/>
              </w:rPr>
              <w:t>６月超え</w:t>
            </w:r>
          </w:p>
          <w:p w:rsidR="00C906C6" w:rsidRPr="00362D0B" w:rsidRDefault="00C906C6" w:rsidP="00C906C6">
            <w:pPr>
              <w:rPr>
                <w:sz w:val="20"/>
                <w:szCs w:val="20"/>
              </w:rPr>
            </w:pPr>
            <w:r w:rsidRPr="00362D0B">
              <w:rPr>
                <w:rFonts w:hint="eastAsia"/>
                <w:sz w:val="20"/>
                <w:szCs w:val="20"/>
              </w:rPr>
              <w:t>１年以下</w:t>
            </w:r>
          </w:p>
        </w:tc>
        <w:tc>
          <w:tcPr>
            <w:tcW w:w="1064" w:type="dxa"/>
          </w:tcPr>
          <w:p w:rsidR="00C906C6" w:rsidRPr="00362D0B" w:rsidRDefault="00C906C6" w:rsidP="00C906C6">
            <w:pPr>
              <w:rPr>
                <w:sz w:val="20"/>
                <w:szCs w:val="20"/>
              </w:rPr>
            </w:pPr>
            <w:r w:rsidRPr="00362D0B">
              <w:rPr>
                <w:rFonts w:hint="eastAsia"/>
                <w:sz w:val="20"/>
                <w:szCs w:val="20"/>
              </w:rPr>
              <w:t>１年超え１年６月以下</w:t>
            </w:r>
          </w:p>
        </w:tc>
        <w:tc>
          <w:tcPr>
            <w:tcW w:w="1063" w:type="dxa"/>
          </w:tcPr>
          <w:p w:rsidR="00C906C6" w:rsidRPr="00362D0B" w:rsidRDefault="00C906C6" w:rsidP="00C906C6">
            <w:pPr>
              <w:rPr>
                <w:sz w:val="20"/>
                <w:szCs w:val="20"/>
              </w:rPr>
            </w:pPr>
            <w:r w:rsidRPr="00362D0B">
              <w:rPr>
                <w:rFonts w:hint="eastAsia"/>
                <w:sz w:val="20"/>
                <w:szCs w:val="20"/>
              </w:rPr>
              <w:t>１年６月超え２年以下</w:t>
            </w:r>
          </w:p>
        </w:tc>
        <w:tc>
          <w:tcPr>
            <w:tcW w:w="1078" w:type="dxa"/>
          </w:tcPr>
          <w:p w:rsidR="00C906C6" w:rsidRPr="00362D0B" w:rsidRDefault="00C906C6" w:rsidP="00C906C6">
            <w:pPr>
              <w:rPr>
                <w:sz w:val="20"/>
                <w:szCs w:val="20"/>
              </w:rPr>
            </w:pPr>
            <w:r w:rsidRPr="00362D0B">
              <w:rPr>
                <w:rFonts w:hint="eastAsia"/>
                <w:sz w:val="20"/>
                <w:szCs w:val="20"/>
              </w:rPr>
              <w:t>２年超え２年６月以下</w:t>
            </w:r>
          </w:p>
        </w:tc>
        <w:tc>
          <w:tcPr>
            <w:tcW w:w="1064" w:type="dxa"/>
          </w:tcPr>
          <w:p w:rsidR="00C906C6" w:rsidRPr="00362D0B" w:rsidRDefault="00C906C6" w:rsidP="00C906C6">
            <w:pPr>
              <w:rPr>
                <w:sz w:val="20"/>
                <w:szCs w:val="20"/>
              </w:rPr>
            </w:pPr>
            <w:r w:rsidRPr="00362D0B">
              <w:rPr>
                <w:rFonts w:hint="eastAsia"/>
                <w:sz w:val="20"/>
                <w:szCs w:val="20"/>
              </w:rPr>
              <w:t>２年６月超え</w:t>
            </w:r>
          </w:p>
        </w:tc>
      </w:tr>
      <w:tr w:rsidR="00C906C6" w:rsidRPr="00F16C17" w:rsidTr="0055612A">
        <w:tc>
          <w:tcPr>
            <w:tcW w:w="1134" w:type="dxa"/>
          </w:tcPr>
          <w:p w:rsidR="00C906C6" w:rsidRPr="00F16C17" w:rsidRDefault="00C906C6" w:rsidP="00C906C6">
            <w:pPr>
              <w:jc w:val="center"/>
            </w:pPr>
            <w:r w:rsidRPr="00F16C17">
              <w:rPr>
                <w:rFonts w:hint="eastAsia"/>
              </w:rPr>
              <w:t>男性職員</w:t>
            </w:r>
          </w:p>
        </w:tc>
        <w:tc>
          <w:tcPr>
            <w:tcW w:w="920" w:type="dxa"/>
          </w:tcPr>
          <w:p w:rsidR="00C906C6" w:rsidRPr="00A60225" w:rsidRDefault="00C906C6" w:rsidP="00C906C6">
            <w:pPr>
              <w:jc w:val="right"/>
            </w:pPr>
            <w:r>
              <w:rPr>
                <w:rFonts w:hint="eastAsia"/>
              </w:rPr>
              <w:t>5</w:t>
            </w:r>
          </w:p>
        </w:tc>
        <w:tc>
          <w:tcPr>
            <w:tcW w:w="1064" w:type="dxa"/>
          </w:tcPr>
          <w:p w:rsidR="00C906C6" w:rsidRPr="00A60225" w:rsidRDefault="00C906C6" w:rsidP="00C906C6">
            <w:pPr>
              <w:jc w:val="right"/>
            </w:pPr>
            <w:r>
              <w:rPr>
                <w:rFonts w:hint="eastAsia"/>
              </w:rPr>
              <w:t>3</w:t>
            </w:r>
          </w:p>
        </w:tc>
        <w:tc>
          <w:tcPr>
            <w:tcW w:w="1064" w:type="dxa"/>
          </w:tcPr>
          <w:p w:rsidR="00C906C6" w:rsidRPr="00A60225" w:rsidRDefault="00C906C6" w:rsidP="00C906C6">
            <w:pPr>
              <w:jc w:val="right"/>
            </w:pPr>
            <w:r>
              <w:rPr>
                <w:rFonts w:hint="eastAsia"/>
              </w:rPr>
              <w:t>2</w:t>
            </w:r>
          </w:p>
        </w:tc>
        <w:tc>
          <w:tcPr>
            <w:tcW w:w="1064" w:type="dxa"/>
          </w:tcPr>
          <w:p w:rsidR="00C906C6" w:rsidRPr="00A60225" w:rsidRDefault="00C906C6" w:rsidP="00C906C6">
            <w:pPr>
              <w:jc w:val="right"/>
            </w:pPr>
          </w:p>
        </w:tc>
        <w:tc>
          <w:tcPr>
            <w:tcW w:w="1063" w:type="dxa"/>
          </w:tcPr>
          <w:p w:rsidR="00C906C6" w:rsidRPr="00A60225" w:rsidRDefault="00C906C6" w:rsidP="00C906C6">
            <w:pPr>
              <w:jc w:val="right"/>
            </w:pPr>
          </w:p>
        </w:tc>
        <w:tc>
          <w:tcPr>
            <w:tcW w:w="1078" w:type="dxa"/>
          </w:tcPr>
          <w:p w:rsidR="00C906C6" w:rsidRPr="00A60225" w:rsidRDefault="00C906C6" w:rsidP="00C906C6">
            <w:pPr>
              <w:jc w:val="right"/>
            </w:pPr>
          </w:p>
        </w:tc>
        <w:tc>
          <w:tcPr>
            <w:tcW w:w="1064" w:type="dxa"/>
          </w:tcPr>
          <w:p w:rsidR="00C906C6" w:rsidRPr="00A60225" w:rsidRDefault="00C906C6" w:rsidP="00C906C6">
            <w:pPr>
              <w:jc w:val="right"/>
            </w:pPr>
          </w:p>
        </w:tc>
      </w:tr>
      <w:tr w:rsidR="00C906C6" w:rsidRPr="00F16C17" w:rsidTr="0055612A">
        <w:tc>
          <w:tcPr>
            <w:tcW w:w="1134" w:type="dxa"/>
          </w:tcPr>
          <w:p w:rsidR="00C906C6" w:rsidRPr="00F16C17" w:rsidRDefault="00C906C6" w:rsidP="00C906C6">
            <w:pPr>
              <w:jc w:val="center"/>
            </w:pPr>
            <w:r w:rsidRPr="00F16C17">
              <w:rPr>
                <w:rFonts w:hint="eastAsia"/>
              </w:rPr>
              <w:t>女性職員</w:t>
            </w:r>
          </w:p>
        </w:tc>
        <w:tc>
          <w:tcPr>
            <w:tcW w:w="920" w:type="dxa"/>
          </w:tcPr>
          <w:p w:rsidR="00C906C6" w:rsidRPr="00A60225" w:rsidRDefault="00C906C6" w:rsidP="00C906C6">
            <w:pPr>
              <w:jc w:val="right"/>
            </w:pPr>
            <w:r>
              <w:rPr>
                <w:rFonts w:hint="eastAsia"/>
              </w:rPr>
              <w:t>146</w:t>
            </w:r>
          </w:p>
        </w:tc>
        <w:tc>
          <w:tcPr>
            <w:tcW w:w="1064" w:type="dxa"/>
          </w:tcPr>
          <w:p w:rsidR="00C906C6" w:rsidRPr="00A60225" w:rsidRDefault="00C906C6" w:rsidP="00C906C6">
            <w:pPr>
              <w:jc w:val="right"/>
            </w:pPr>
            <w:r>
              <w:rPr>
                <w:rFonts w:hint="eastAsia"/>
              </w:rPr>
              <w:t>12</w:t>
            </w:r>
          </w:p>
        </w:tc>
        <w:tc>
          <w:tcPr>
            <w:tcW w:w="1064" w:type="dxa"/>
          </w:tcPr>
          <w:p w:rsidR="00C906C6" w:rsidRPr="00A60225" w:rsidRDefault="00C906C6" w:rsidP="00C906C6">
            <w:pPr>
              <w:jc w:val="right"/>
            </w:pPr>
            <w:r>
              <w:rPr>
                <w:rFonts w:hint="eastAsia"/>
              </w:rPr>
              <w:t>69</w:t>
            </w:r>
          </w:p>
        </w:tc>
        <w:tc>
          <w:tcPr>
            <w:tcW w:w="1064" w:type="dxa"/>
          </w:tcPr>
          <w:p w:rsidR="00C906C6" w:rsidRPr="00A60225" w:rsidRDefault="00C906C6" w:rsidP="00C906C6">
            <w:pPr>
              <w:jc w:val="right"/>
            </w:pPr>
            <w:r>
              <w:rPr>
                <w:rFonts w:hint="eastAsia"/>
              </w:rPr>
              <w:t>34</w:t>
            </w:r>
          </w:p>
        </w:tc>
        <w:tc>
          <w:tcPr>
            <w:tcW w:w="1063" w:type="dxa"/>
          </w:tcPr>
          <w:p w:rsidR="00C906C6" w:rsidRPr="00A60225" w:rsidRDefault="00C906C6" w:rsidP="00C906C6">
            <w:pPr>
              <w:jc w:val="right"/>
            </w:pPr>
            <w:r>
              <w:rPr>
                <w:rFonts w:hint="eastAsia"/>
              </w:rPr>
              <w:t>17</w:t>
            </w:r>
          </w:p>
        </w:tc>
        <w:tc>
          <w:tcPr>
            <w:tcW w:w="1078" w:type="dxa"/>
          </w:tcPr>
          <w:p w:rsidR="00C906C6" w:rsidRPr="00A60225" w:rsidRDefault="00C906C6" w:rsidP="00C906C6">
            <w:pPr>
              <w:jc w:val="right"/>
            </w:pPr>
            <w:r>
              <w:rPr>
                <w:rFonts w:hint="eastAsia"/>
              </w:rPr>
              <w:t>7</w:t>
            </w:r>
          </w:p>
        </w:tc>
        <w:tc>
          <w:tcPr>
            <w:tcW w:w="1064" w:type="dxa"/>
          </w:tcPr>
          <w:p w:rsidR="00C906C6" w:rsidRPr="00A60225" w:rsidRDefault="00C906C6" w:rsidP="00C906C6">
            <w:pPr>
              <w:jc w:val="right"/>
            </w:pPr>
            <w:r>
              <w:rPr>
                <w:rFonts w:hint="eastAsia"/>
              </w:rPr>
              <w:t>7</w:t>
            </w:r>
          </w:p>
        </w:tc>
      </w:tr>
      <w:tr w:rsidR="00C906C6" w:rsidRPr="00F16C17" w:rsidTr="0055612A">
        <w:tc>
          <w:tcPr>
            <w:tcW w:w="1134" w:type="dxa"/>
          </w:tcPr>
          <w:p w:rsidR="00C906C6" w:rsidRPr="00F16C17" w:rsidRDefault="00C906C6" w:rsidP="00C906C6">
            <w:pPr>
              <w:jc w:val="center"/>
            </w:pPr>
            <w:r w:rsidRPr="00F16C17">
              <w:rPr>
                <w:rFonts w:hint="eastAsia"/>
              </w:rPr>
              <w:t>計</w:t>
            </w:r>
          </w:p>
        </w:tc>
        <w:tc>
          <w:tcPr>
            <w:tcW w:w="920" w:type="dxa"/>
          </w:tcPr>
          <w:p w:rsidR="00C906C6" w:rsidRPr="00A60225" w:rsidRDefault="00C906C6" w:rsidP="00C906C6">
            <w:pPr>
              <w:jc w:val="right"/>
            </w:pPr>
            <w:r>
              <w:rPr>
                <w:rFonts w:hint="eastAsia"/>
              </w:rPr>
              <w:t>151</w:t>
            </w:r>
          </w:p>
        </w:tc>
        <w:tc>
          <w:tcPr>
            <w:tcW w:w="1064" w:type="dxa"/>
          </w:tcPr>
          <w:p w:rsidR="00C906C6" w:rsidRPr="00A60225" w:rsidRDefault="00C906C6" w:rsidP="00C906C6">
            <w:pPr>
              <w:jc w:val="right"/>
            </w:pPr>
            <w:r>
              <w:rPr>
                <w:rFonts w:hint="eastAsia"/>
              </w:rPr>
              <w:t>15</w:t>
            </w:r>
          </w:p>
        </w:tc>
        <w:tc>
          <w:tcPr>
            <w:tcW w:w="1064" w:type="dxa"/>
          </w:tcPr>
          <w:p w:rsidR="00C906C6" w:rsidRPr="00A60225" w:rsidRDefault="00C906C6" w:rsidP="00C906C6">
            <w:pPr>
              <w:jc w:val="right"/>
            </w:pPr>
            <w:r>
              <w:rPr>
                <w:rFonts w:hint="eastAsia"/>
              </w:rPr>
              <w:t>71</w:t>
            </w:r>
          </w:p>
        </w:tc>
        <w:tc>
          <w:tcPr>
            <w:tcW w:w="1064" w:type="dxa"/>
          </w:tcPr>
          <w:p w:rsidR="00C906C6" w:rsidRPr="00A60225" w:rsidRDefault="00C906C6" w:rsidP="00C906C6">
            <w:pPr>
              <w:jc w:val="right"/>
            </w:pPr>
            <w:r>
              <w:rPr>
                <w:rFonts w:hint="eastAsia"/>
              </w:rPr>
              <w:t>34</w:t>
            </w:r>
          </w:p>
        </w:tc>
        <w:tc>
          <w:tcPr>
            <w:tcW w:w="1063" w:type="dxa"/>
          </w:tcPr>
          <w:p w:rsidR="00C906C6" w:rsidRPr="00A60225" w:rsidRDefault="00C906C6" w:rsidP="00C906C6">
            <w:pPr>
              <w:jc w:val="right"/>
            </w:pPr>
            <w:r>
              <w:rPr>
                <w:rFonts w:hint="eastAsia"/>
              </w:rPr>
              <w:t>17</w:t>
            </w:r>
          </w:p>
        </w:tc>
        <w:tc>
          <w:tcPr>
            <w:tcW w:w="1078" w:type="dxa"/>
          </w:tcPr>
          <w:p w:rsidR="00C906C6" w:rsidRPr="00A60225" w:rsidRDefault="00C906C6" w:rsidP="00C906C6">
            <w:pPr>
              <w:jc w:val="right"/>
            </w:pPr>
            <w:r>
              <w:rPr>
                <w:rFonts w:hint="eastAsia"/>
              </w:rPr>
              <w:t>7</w:t>
            </w:r>
          </w:p>
        </w:tc>
        <w:tc>
          <w:tcPr>
            <w:tcW w:w="1064" w:type="dxa"/>
          </w:tcPr>
          <w:p w:rsidR="00C906C6" w:rsidRPr="00A60225" w:rsidRDefault="00C906C6" w:rsidP="00C906C6">
            <w:pPr>
              <w:jc w:val="right"/>
            </w:pPr>
            <w:r>
              <w:rPr>
                <w:rFonts w:hint="eastAsia"/>
              </w:rPr>
              <w:t>7</w:t>
            </w:r>
          </w:p>
        </w:tc>
      </w:tr>
    </w:tbl>
    <w:p w:rsidR="00C906C6" w:rsidRDefault="00C906C6" w:rsidP="00C906C6"/>
    <w:p w:rsidR="00C906C6" w:rsidRDefault="00C906C6" w:rsidP="00C906C6"/>
    <w:p w:rsidR="00C906C6" w:rsidRPr="00F16C17" w:rsidRDefault="00C906C6" w:rsidP="008B7E7A">
      <w:pPr>
        <w:ind w:leftChars="100" w:left="220"/>
      </w:pPr>
      <w:r w:rsidRPr="00F16C17">
        <w:rPr>
          <w:rFonts w:hint="eastAsia"/>
        </w:rPr>
        <w:t xml:space="preserve">　(２)　部分休業</w:t>
      </w:r>
    </w:p>
    <w:p w:rsidR="00C906C6" w:rsidRPr="00F16C17" w:rsidRDefault="00C906C6" w:rsidP="008B7E7A">
      <w:pPr>
        <w:ind w:leftChars="100" w:left="220"/>
      </w:pPr>
    </w:p>
    <w:p w:rsidR="00C906C6" w:rsidRPr="00F16C17" w:rsidRDefault="00C906C6" w:rsidP="008B7E7A">
      <w:pPr>
        <w:ind w:leftChars="200" w:left="440" w:firstLineChars="100" w:firstLine="220"/>
      </w:pPr>
      <w:r w:rsidRPr="00F16C17">
        <w:rPr>
          <w:rFonts w:hint="eastAsia"/>
        </w:rPr>
        <w:t>部分休業は、職員の小学校就学の始期に達するまでの子を養育するため、その子が小学校就学の始期に達する日まで、１日の勤務時間の始めまたは終わりにおいて１日を通じて２時間を超えない範囲で取得することができます。</w:t>
      </w:r>
    </w:p>
    <w:p w:rsidR="00C906C6" w:rsidRPr="00F16C17" w:rsidRDefault="00C906C6" w:rsidP="008B7E7A">
      <w:pPr>
        <w:ind w:leftChars="100" w:left="220"/>
      </w:pPr>
      <w:r w:rsidRPr="00F16C17">
        <w:rPr>
          <w:rFonts w:hint="eastAsia"/>
        </w:rPr>
        <w:t xml:space="preserve">　　平成2</w:t>
      </w:r>
      <w:r>
        <w:rPr>
          <w:rFonts w:hint="eastAsia"/>
        </w:rPr>
        <w:t>6</w:t>
      </w:r>
      <w:r w:rsidRPr="00F16C17">
        <w:rPr>
          <w:rFonts w:hint="eastAsia"/>
        </w:rPr>
        <w:t>年度に新たに部分休業を取得した職員の状況は、次のとおりです。</w:t>
      </w:r>
    </w:p>
    <w:p w:rsidR="00C906C6" w:rsidRPr="00F16C17" w:rsidRDefault="00C906C6" w:rsidP="008B7E7A">
      <w:pPr>
        <w:ind w:leftChars="100" w:left="220"/>
      </w:pPr>
    </w:p>
    <w:p w:rsidR="00C906C6" w:rsidRPr="00F16C17" w:rsidRDefault="00C906C6" w:rsidP="00C906C6">
      <w:pPr>
        <w:wordWrap w:val="0"/>
        <w:jc w:val="right"/>
      </w:pPr>
      <w:r w:rsidRPr="00F16C17">
        <w:rPr>
          <w:rFonts w:hint="eastAsia"/>
        </w:rPr>
        <w:t xml:space="preserve">（単位：人）  </w:t>
      </w:r>
    </w:p>
    <w:tbl>
      <w:tblPr>
        <w:tblStyle w:val="a9"/>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34"/>
        <w:gridCol w:w="934"/>
        <w:gridCol w:w="1078"/>
        <w:gridCol w:w="1120"/>
        <w:gridCol w:w="1064"/>
        <w:gridCol w:w="1063"/>
        <w:gridCol w:w="1064"/>
        <w:gridCol w:w="1064"/>
      </w:tblGrid>
      <w:tr w:rsidR="00C906C6" w:rsidRPr="00F16C17" w:rsidTr="0055612A">
        <w:tc>
          <w:tcPr>
            <w:tcW w:w="1134" w:type="dxa"/>
            <w:vMerge w:val="restart"/>
            <w:vAlign w:val="center"/>
          </w:tcPr>
          <w:p w:rsidR="00C906C6" w:rsidRPr="00F16C17" w:rsidRDefault="00C906C6" w:rsidP="00C906C6">
            <w:pPr>
              <w:jc w:val="center"/>
            </w:pPr>
            <w:r w:rsidRPr="00F16C17">
              <w:rPr>
                <w:rFonts w:hint="eastAsia"/>
              </w:rPr>
              <w:t>区分</w:t>
            </w:r>
          </w:p>
        </w:tc>
        <w:tc>
          <w:tcPr>
            <w:tcW w:w="934" w:type="dxa"/>
            <w:vMerge w:val="restart"/>
            <w:vAlign w:val="center"/>
          </w:tcPr>
          <w:p w:rsidR="00C906C6" w:rsidRPr="00F16C17" w:rsidRDefault="00C906C6" w:rsidP="0055612A">
            <w:r w:rsidRPr="00F16C17">
              <w:rPr>
                <w:rFonts w:hint="eastAsia"/>
              </w:rPr>
              <w:t>部分休業取得者数</w:t>
            </w:r>
          </w:p>
        </w:tc>
        <w:tc>
          <w:tcPr>
            <w:tcW w:w="6453" w:type="dxa"/>
            <w:gridSpan w:val="6"/>
            <w:vAlign w:val="center"/>
          </w:tcPr>
          <w:p w:rsidR="00C906C6" w:rsidRPr="00F16C17" w:rsidRDefault="00C906C6" w:rsidP="00C906C6">
            <w:pPr>
              <w:jc w:val="center"/>
            </w:pPr>
            <w:r w:rsidRPr="00F16C17">
              <w:rPr>
                <w:rFonts w:hint="eastAsia"/>
              </w:rPr>
              <w:t>部分休業承認期間</w:t>
            </w:r>
          </w:p>
        </w:tc>
      </w:tr>
      <w:tr w:rsidR="00C906C6" w:rsidRPr="00F16C17" w:rsidTr="0055612A">
        <w:tc>
          <w:tcPr>
            <w:tcW w:w="1134" w:type="dxa"/>
            <w:vMerge/>
          </w:tcPr>
          <w:p w:rsidR="00C906C6" w:rsidRPr="00F16C17" w:rsidRDefault="00C906C6" w:rsidP="00C906C6"/>
        </w:tc>
        <w:tc>
          <w:tcPr>
            <w:tcW w:w="934" w:type="dxa"/>
            <w:vMerge/>
          </w:tcPr>
          <w:p w:rsidR="00C906C6" w:rsidRPr="00F16C17" w:rsidRDefault="00C906C6" w:rsidP="00C906C6"/>
        </w:tc>
        <w:tc>
          <w:tcPr>
            <w:tcW w:w="1078" w:type="dxa"/>
            <w:vAlign w:val="center"/>
          </w:tcPr>
          <w:p w:rsidR="00C906C6" w:rsidRPr="00362D0B" w:rsidRDefault="00C906C6" w:rsidP="00C906C6">
            <w:pPr>
              <w:rPr>
                <w:sz w:val="20"/>
                <w:szCs w:val="20"/>
              </w:rPr>
            </w:pPr>
            <w:r w:rsidRPr="00362D0B">
              <w:rPr>
                <w:rFonts w:hint="eastAsia"/>
                <w:sz w:val="20"/>
                <w:szCs w:val="20"/>
              </w:rPr>
              <w:t>１年以下</w:t>
            </w:r>
          </w:p>
        </w:tc>
        <w:tc>
          <w:tcPr>
            <w:tcW w:w="1120" w:type="dxa"/>
            <w:vAlign w:val="center"/>
          </w:tcPr>
          <w:p w:rsidR="00C906C6" w:rsidRPr="00362D0B" w:rsidRDefault="00C906C6" w:rsidP="00C906C6">
            <w:pPr>
              <w:rPr>
                <w:sz w:val="20"/>
                <w:szCs w:val="20"/>
              </w:rPr>
            </w:pPr>
            <w:r w:rsidRPr="00362D0B">
              <w:rPr>
                <w:rFonts w:hint="eastAsia"/>
                <w:sz w:val="20"/>
                <w:szCs w:val="20"/>
              </w:rPr>
              <w:t>１年超え</w:t>
            </w:r>
          </w:p>
          <w:p w:rsidR="00C906C6" w:rsidRPr="00362D0B" w:rsidRDefault="00C906C6" w:rsidP="00C906C6">
            <w:pPr>
              <w:rPr>
                <w:sz w:val="20"/>
                <w:szCs w:val="20"/>
              </w:rPr>
            </w:pPr>
            <w:r w:rsidRPr="00362D0B">
              <w:rPr>
                <w:rFonts w:hint="eastAsia"/>
                <w:sz w:val="20"/>
                <w:szCs w:val="20"/>
              </w:rPr>
              <w:t>２年以下</w:t>
            </w:r>
          </w:p>
        </w:tc>
        <w:tc>
          <w:tcPr>
            <w:tcW w:w="1064" w:type="dxa"/>
            <w:vAlign w:val="center"/>
          </w:tcPr>
          <w:p w:rsidR="00C906C6" w:rsidRPr="00362D0B" w:rsidRDefault="00C906C6" w:rsidP="00C906C6">
            <w:pPr>
              <w:rPr>
                <w:sz w:val="20"/>
                <w:szCs w:val="20"/>
              </w:rPr>
            </w:pPr>
            <w:r w:rsidRPr="00362D0B">
              <w:rPr>
                <w:rFonts w:hint="eastAsia"/>
                <w:sz w:val="20"/>
                <w:szCs w:val="20"/>
              </w:rPr>
              <w:t>２年超え</w:t>
            </w:r>
          </w:p>
          <w:p w:rsidR="00C906C6" w:rsidRPr="00362D0B" w:rsidRDefault="00C906C6" w:rsidP="00C906C6">
            <w:pPr>
              <w:rPr>
                <w:sz w:val="20"/>
                <w:szCs w:val="20"/>
              </w:rPr>
            </w:pPr>
            <w:r w:rsidRPr="00362D0B">
              <w:rPr>
                <w:rFonts w:hint="eastAsia"/>
                <w:sz w:val="20"/>
                <w:szCs w:val="20"/>
              </w:rPr>
              <w:t>３年以下</w:t>
            </w:r>
          </w:p>
        </w:tc>
        <w:tc>
          <w:tcPr>
            <w:tcW w:w="1063" w:type="dxa"/>
            <w:vAlign w:val="center"/>
          </w:tcPr>
          <w:p w:rsidR="00C906C6" w:rsidRPr="00362D0B" w:rsidRDefault="00C906C6" w:rsidP="00C906C6">
            <w:pPr>
              <w:rPr>
                <w:sz w:val="20"/>
                <w:szCs w:val="20"/>
              </w:rPr>
            </w:pPr>
            <w:r w:rsidRPr="00362D0B">
              <w:rPr>
                <w:rFonts w:hint="eastAsia"/>
                <w:sz w:val="20"/>
                <w:szCs w:val="20"/>
              </w:rPr>
              <w:t>３年超え</w:t>
            </w:r>
          </w:p>
          <w:p w:rsidR="00C906C6" w:rsidRPr="00362D0B" w:rsidRDefault="00C906C6" w:rsidP="00C906C6">
            <w:pPr>
              <w:rPr>
                <w:sz w:val="20"/>
                <w:szCs w:val="20"/>
              </w:rPr>
            </w:pPr>
            <w:r w:rsidRPr="00362D0B">
              <w:rPr>
                <w:rFonts w:hint="eastAsia"/>
                <w:sz w:val="20"/>
                <w:szCs w:val="20"/>
              </w:rPr>
              <w:t>４年以下</w:t>
            </w:r>
          </w:p>
        </w:tc>
        <w:tc>
          <w:tcPr>
            <w:tcW w:w="1064" w:type="dxa"/>
            <w:vAlign w:val="center"/>
          </w:tcPr>
          <w:p w:rsidR="00C906C6" w:rsidRPr="00362D0B" w:rsidRDefault="00C906C6" w:rsidP="00C906C6">
            <w:pPr>
              <w:rPr>
                <w:sz w:val="20"/>
                <w:szCs w:val="20"/>
              </w:rPr>
            </w:pPr>
            <w:r w:rsidRPr="00362D0B">
              <w:rPr>
                <w:rFonts w:hint="eastAsia"/>
                <w:sz w:val="20"/>
                <w:szCs w:val="20"/>
              </w:rPr>
              <w:t>４年超え</w:t>
            </w:r>
          </w:p>
          <w:p w:rsidR="00C906C6" w:rsidRPr="00362D0B" w:rsidRDefault="00C906C6" w:rsidP="00C906C6">
            <w:pPr>
              <w:rPr>
                <w:sz w:val="20"/>
                <w:szCs w:val="20"/>
              </w:rPr>
            </w:pPr>
            <w:r w:rsidRPr="00362D0B">
              <w:rPr>
                <w:rFonts w:hint="eastAsia"/>
                <w:sz w:val="20"/>
                <w:szCs w:val="20"/>
              </w:rPr>
              <w:t>５年以下</w:t>
            </w:r>
          </w:p>
        </w:tc>
        <w:tc>
          <w:tcPr>
            <w:tcW w:w="1064" w:type="dxa"/>
            <w:vAlign w:val="center"/>
          </w:tcPr>
          <w:p w:rsidR="00C906C6" w:rsidRPr="00362D0B" w:rsidRDefault="00C906C6" w:rsidP="00C906C6">
            <w:pPr>
              <w:rPr>
                <w:sz w:val="20"/>
                <w:szCs w:val="20"/>
              </w:rPr>
            </w:pPr>
            <w:r w:rsidRPr="00362D0B">
              <w:rPr>
                <w:rFonts w:hint="eastAsia"/>
                <w:sz w:val="20"/>
                <w:szCs w:val="20"/>
              </w:rPr>
              <w:t>５年超え</w:t>
            </w:r>
          </w:p>
        </w:tc>
      </w:tr>
      <w:tr w:rsidR="00C906C6" w:rsidRPr="00F16C17" w:rsidTr="0055612A">
        <w:tc>
          <w:tcPr>
            <w:tcW w:w="1134" w:type="dxa"/>
          </w:tcPr>
          <w:p w:rsidR="00C906C6" w:rsidRPr="00F16C17" w:rsidRDefault="00C906C6" w:rsidP="00C906C6">
            <w:pPr>
              <w:jc w:val="center"/>
            </w:pPr>
            <w:r w:rsidRPr="00F16C17">
              <w:rPr>
                <w:rFonts w:hint="eastAsia"/>
              </w:rPr>
              <w:t>男性職員</w:t>
            </w:r>
          </w:p>
        </w:tc>
        <w:tc>
          <w:tcPr>
            <w:tcW w:w="934" w:type="dxa"/>
          </w:tcPr>
          <w:p w:rsidR="00C906C6" w:rsidRPr="00A60225" w:rsidRDefault="00C906C6" w:rsidP="00C906C6">
            <w:pPr>
              <w:jc w:val="right"/>
            </w:pPr>
          </w:p>
        </w:tc>
        <w:tc>
          <w:tcPr>
            <w:tcW w:w="1078" w:type="dxa"/>
          </w:tcPr>
          <w:p w:rsidR="00C906C6" w:rsidRPr="00A60225" w:rsidRDefault="00C906C6" w:rsidP="00C906C6">
            <w:pPr>
              <w:jc w:val="right"/>
            </w:pPr>
          </w:p>
        </w:tc>
        <w:tc>
          <w:tcPr>
            <w:tcW w:w="1120" w:type="dxa"/>
          </w:tcPr>
          <w:p w:rsidR="00C906C6" w:rsidRPr="00A60225" w:rsidRDefault="00C906C6" w:rsidP="00C906C6">
            <w:pPr>
              <w:jc w:val="right"/>
            </w:pPr>
          </w:p>
        </w:tc>
        <w:tc>
          <w:tcPr>
            <w:tcW w:w="1064" w:type="dxa"/>
          </w:tcPr>
          <w:p w:rsidR="00C906C6" w:rsidRPr="00A60225" w:rsidRDefault="00C906C6" w:rsidP="00C906C6">
            <w:pPr>
              <w:jc w:val="right"/>
            </w:pPr>
          </w:p>
        </w:tc>
        <w:tc>
          <w:tcPr>
            <w:tcW w:w="1063" w:type="dxa"/>
          </w:tcPr>
          <w:p w:rsidR="00C906C6" w:rsidRPr="00A60225" w:rsidRDefault="00C906C6" w:rsidP="00C906C6">
            <w:pPr>
              <w:jc w:val="right"/>
            </w:pPr>
          </w:p>
        </w:tc>
        <w:tc>
          <w:tcPr>
            <w:tcW w:w="1064" w:type="dxa"/>
          </w:tcPr>
          <w:p w:rsidR="00C906C6" w:rsidRPr="00A60225" w:rsidRDefault="00C906C6" w:rsidP="00C906C6">
            <w:pPr>
              <w:jc w:val="right"/>
            </w:pPr>
          </w:p>
        </w:tc>
        <w:tc>
          <w:tcPr>
            <w:tcW w:w="1064" w:type="dxa"/>
          </w:tcPr>
          <w:p w:rsidR="00C906C6" w:rsidRPr="00A60225" w:rsidRDefault="00C906C6" w:rsidP="00C906C6">
            <w:pPr>
              <w:jc w:val="right"/>
            </w:pPr>
          </w:p>
        </w:tc>
      </w:tr>
      <w:tr w:rsidR="00C906C6" w:rsidRPr="00F16C17" w:rsidTr="0055612A">
        <w:tc>
          <w:tcPr>
            <w:tcW w:w="1134" w:type="dxa"/>
          </w:tcPr>
          <w:p w:rsidR="00C906C6" w:rsidRPr="00F16C17" w:rsidRDefault="00C906C6" w:rsidP="00C906C6">
            <w:pPr>
              <w:jc w:val="center"/>
            </w:pPr>
            <w:r w:rsidRPr="00F16C17">
              <w:rPr>
                <w:rFonts w:hint="eastAsia"/>
              </w:rPr>
              <w:t>女性職員</w:t>
            </w:r>
          </w:p>
        </w:tc>
        <w:tc>
          <w:tcPr>
            <w:tcW w:w="934" w:type="dxa"/>
          </w:tcPr>
          <w:p w:rsidR="00C906C6" w:rsidRPr="00A60225" w:rsidRDefault="00C906C6" w:rsidP="00C906C6">
            <w:pPr>
              <w:jc w:val="right"/>
            </w:pPr>
            <w:r>
              <w:rPr>
                <w:rFonts w:hint="eastAsia"/>
              </w:rPr>
              <w:t>32</w:t>
            </w:r>
          </w:p>
        </w:tc>
        <w:tc>
          <w:tcPr>
            <w:tcW w:w="1078" w:type="dxa"/>
          </w:tcPr>
          <w:p w:rsidR="00C906C6" w:rsidRPr="00A60225" w:rsidRDefault="00C906C6" w:rsidP="00C906C6">
            <w:pPr>
              <w:jc w:val="right"/>
            </w:pPr>
            <w:r>
              <w:rPr>
                <w:rFonts w:hint="eastAsia"/>
              </w:rPr>
              <w:t>20</w:t>
            </w:r>
          </w:p>
        </w:tc>
        <w:tc>
          <w:tcPr>
            <w:tcW w:w="1120" w:type="dxa"/>
          </w:tcPr>
          <w:p w:rsidR="00C906C6" w:rsidRPr="00A60225" w:rsidRDefault="00C906C6" w:rsidP="00C906C6">
            <w:pPr>
              <w:jc w:val="right"/>
            </w:pPr>
            <w:r>
              <w:rPr>
                <w:rFonts w:hint="eastAsia"/>
              </w:rPr>
              <w:t>8</w:t>
            </w:r>
          </w:p>
        </w:tc>
        <w:tc>
          <w:tcPr>
            <w:tcW w:w="1064" w:type="dxa"/>
          </w:tcPr>
          <w:p w:rsidR="00C906C6" w:rsidRPr="00A60225" w:rsidRDefault="00C906C6" w:rsidP="00C906C6">
            <w:pPr>
              <w:jc w:val="right"/>
            </w:pPr>
          </w:p>
        </w:tc>
        <w:tc>
          <w:tcPr>
            <w:tcW w:w="1063" w:type="dxa"/>
          </w:tcPr>
          <w:p w:rsidR="00C906C6" w:rsidRPr="00A60225" w:rsidRDefault="00C906C6" w:rsidP="00C906C6">
            <w:pPr>
              <w:jc w:val="right"/>
            </w:pPr>
            <w:r>
              <w:rPr>
                <w:rFonts w:hint="eastAsia"/>
              </w:rPr>
              <w:t>1</w:t>
            </w:r>
          </w:p>
        </w:tc>
        <w:tc>
          <w:tcPr>
            <w:tcW w:w="1064" w:type="dxa"/>
          </w:tcPr>
          <w:p w:rsidR="00C906C6" w:rsidRPr="00A60225" w:rsidRDefault="00C906C6" w:rsidP="00C906C6">
            <w:pPr>
              <w:jc w:val="right"/>
            </w:pPr>
            <w:r>
              <w:rPr>
                <w:rFonts w:hint="eastAsia"/>
              </w:rPr>
              <w:t>3</w:t>
            </w:r>
          </w:p>
        </w:tc>
        <w:tc>
          <w:tcPr>
            <w:tcW w:w="1064" w:type="dxa"/>
          </w:tcPr>
          <w:p w:rsidR="00C906C6" w:rsidRPr="00A60225" w:rsidRDefault="00C906C6" w:rsidP="00C906C6">
            <w:pPr>
              <w:jc w:val="right"/>
            </w:pPr>
          </w:p>
        </w:tc>
      </w:tr>
      <w:tr w:rsidR="00C906C6" w:rsidRPr="00F16C17" w:rsidTr="0055612A">
        <w:tc>
          <w:tcPr>
            <w:tcW w:w="1134" w:type="dxa"/>
          </w:tcPr>
          <w:p w:rsidR="00C906C6" w:rsidRPr="00F16C17" w:rsidRDefault="00C906C6" w:rsidP="00C906C6">
            <w:pPr>
              <w:jc w:val="center"/>
            </w:pPr>
            <w:r w:rsidRPr="00F16C17">
              <w:rPr>
                <w:rFonts w:hint="eastAsia"/>
              </w:rPr>
              <w:t>計</w:t>
            </w:r>
          </w:p>
        </w:tc>
        <w:tc>
          <w:tcPr>
            <w:tcW w:w="934" w:type="dxa"/>
          </w:tcPr>
          <w:p w:rsidR="00C906C6" w:rsidRPr="00A60225" w:rsidRDefault="00C906C6" w:rsidP="00C906C6">
            <w:pPr>
              <w:jc w:val="right"/>
            </w:pPr>
            <w:r>
              <w:rPr>
                <w:rFonts w:hint="eastAsia"/>
              </w:rPr>
              <w:t>32</w:t>
            </w:r>
          </w:p>
        </w:tc>
        <w:tc>
          <w:tcPr>
            <w:tcW w:w="1078" w:type="dxa"/>
          </w:tcPr>
          <w:p w:rsidR="00C906C6" w:rsidRPr="00A60225" w:rsidRDefault="00C906C6" w:rsidP="00C906C6">
            <w:pPr>
              <w:jc w:val="right"/>
            </w:pPr>
            <w:r>
              <w:rPr>
                <w:rFonts w:hint="eastAsia"/>
              </w:rPr>
              <w:t>20</w:t>
            </w:r>
          </w:p>
        </w:tc>
        <w:tc>
          <w:tcPr>
            <w:tcW w:w="1120" w:type="dxa"/>
          </w:tcPr>
          <w:p w:rsidR="00C906C6" w:rsidRPr="00A60225" w:rsidRDefault="00C906C6" w:rsidP="00C906C6">
            <w:pPr>
              <w:jc w:val="right"/>
            </w:pPr>
            <w:r>
              <w:rPr>
                <w:rFonts w:hint="eastAsia"/>
              </w:rPr>
              <w:t>8</w:t>
            </w:r>
          </w:p>
        </w:tc>
        <w:tc>
          <w:tcPr>
            <w:tcW w:w="1064" w:type="dxa"/>
          </w:tcPr>
          <w:p w:rsidR="00C906C6" w:rsidRPr="00A60225" w:rsidRDefault="00C906C6" w:rsidP="00C906C6">
            <w:pPr>
              <w:jc w:val="right"/>
            </w:pPr>
          </w:p>
        </w:tc>
        <w:tc>
          <w:tcPr>
            <w:tcW w:w="1063" w:type="dxa"/>
          </w:tcPr>
          <w:p w:rsidR="00C906C6" w:rsidRPr="00A60225" w:rsidRDefault="00C906C6" w:rsidP="00C906C6">
            <w:pPr>
              <w:jc w:val="right"/>
            </w:pPr>
            <w:r>
              <w:rPr>
                <w:rFonts w:hint="eastAsia"/>
              </w:rPr>
              <w:t>1</w:t>
            </w:r>
          </w:p>
        </w:tc>
        <w:tc>
          <w:tcPr>
            <w:tcW w:w="1064" w:type="dxa"/>
          </w:tcPr>
          <w:p w:rsidR="00C906C6" w:rsidRPr="00A60225" w:rsidRDefault="00C906C6" w:rsidP="00C906C6">
            <w:pPr>
              <w:jc w:val="right"/>
            </w:pPr>
            <w:r>
              <w:rPr>
                <w:rFonts w:hint="eastAsia"/>
              </w:rPr>
              <w:t>3</w:t>
            </w:r>
          </w:p>
        </w:tc>
        <w:tc>
          <w:tcPr>
            <w:tcW w:w="1064" w:type="dxa"/>
          </w:tcPr>
          <w:p w:rsidR="00C906C6" w:rsidRPr="00A60225" w:rsidRDefault="00C906C6" w:rsidP="00C906C6">
            <w:pPr>
              <w:jc w:val="right"/>
            </w:pPr>
          </w:p>
        </w:tc>
      </w:tr>
    </w:tbl>
    <w:p w:rsidR="00C906C6" w:rsidRDefault="00C906C6" w:rsidP="00C906C6">
      <w:pPr>
        <w:wordWrap w:val="0"/>
        <w:jc w:val="right"/>
      </w:pPr>
      <w:r w:rsidRPr="00F16C17">
        <w:rPr>
          <w:rFonts w:hint="eastAsia"/>
        </w:rPr>
        <w:t xml:space="preserve">　　　　　　　　　　　　　　　　　　　　 </w:t>
      </w:r>
    </w:p>
    <w:p w:rsidR="00C906C6" w:rsidRDefault="00C906C6" w:rsidP="00C906C6"/>
    <w:p w:rsidR="00C906C6" w:rsidRDefault="00C906C6" w:rsidP="00C906C6">
      <w:pPr>
        <w:widowControl/>
      </w:pPr>
      <w:r>
        <w:br w:type="page"/>
      </w:r>
    </w:p>
    <w:p w:rsidR="00C906C6" w:rsidRPr="00F16C17" w:rsidRDefault="00C906C6" w:rsidP="008B7E7A">
      <w:pPr>
        <w:ind w:leftChars="100" w:left="220"/>
      </w:pPr>
      <w:r w:rsidRPr="00F16C17">
        <w:rPr>
          <w:rFonts w:hint="eastAsia"/>
        </w:rPr>
        <w:lastRenderedPageBreak/>
        <w:t xml:space="preserve">　(３)　育児短時間勤務</w:t>
      </w:r>
    </w:p>
    <w:p w:rsidR="00C906C6" w:rsidRPr="00F16C17" w:rsidRDefault="00C906C6" w:rsidP="008B7E7A">
      <w:pPr>
        <w:ind w:leftChars="100" w:left="220"/>
      </w:pPr>
    </w:p>
    <w:p w:rsidR="00C906C6" w:rsidRPr="00E32B4A" w:rsidRDefault="00C906C6" w:rsidP="008B7E7A">
      <w:pPr>
        <w:ind w:leftChars="200" w:left="440" w:firstLineChars="100" w:firstLine="220"/>
      </w:pPr>
      <w:r w:rsidRPr="00F16C17">
        <w:rPr>
          <w:rFonts w:hint="eastAsia"/>
        </w:rPr>
        <w:t>育児短時間勤務は、</w:t>
      </w:r>
      <w:r w:rsidRPr="00F16C17">
        <w:t>職員</w:t>
      </w:r>
      <w:r w:rsidRPr="00F16C17">
        <w:rPr>
          <w:rFonts w:hint="eastAsia"/>
        </w:rPr>
        <w:t>の</w:t>
      </w:r>
      <w:r w:rsidRPr="00F16C17">
        <w:t>小学校就学の始期に達するまでの子を養育する</w:t>
      </w:r>
      <w:r w:rsidRPr="00F16C17">
        <w:rPr>
          <w:rFonts w:hint="eastAsia"/>
        </w:rPr>
        <w:t>ため、</w:t>
      </w:r>
      <w:r w:rsidRPr="00F16C17">
        <w:t>小学校就学の始期に達する</w:t>
      </w:r>
      <w:r w:rsidRPr="00F16C17">
        <w:rPr>
          <w:rFonts w:hint="eastAsia"/>
        </w:rPr>
        <w:t>日</w:t>
      </w:r>
      <w:r w:rsidRPr="00F16C17">
        <w:t>まで</w:t>
      </w:r>
      <w:r w:rsidRPr="00F16C17">
        <w:rPr>
          <w:rFonts w:hint="eastAsia"/>
        </w:rPr>
        <w:t>、</w:t>
      </w:r>
      <w:r w:rsidRPr="00E32B4A">
        <w:rPr>
          <w:rFonts w:asciiTheme="majorEastAsia" w:eastAsiaTheme="majorEastAsia" w:hAnsiTheme="majorEastAsia"/>
        </w:rPr>
        <w:t>いくつかある勤務の形態から選択し、希望する日及び時間帯に勤務することができ</w:t>
      </w:r>
      <w:r w:rsidRPr="00F16C17">
        <w:rPr>
          <w:rFonts w:hint="eastAsia"/>
        </w:rPr>
        <w:t>ます。</w:t>
      </w:r>
    </w:p>
    <w:p w:rsidR="00C906C6" w:rsidRPr="00F16C17" w:rsidRDefault="00C906C6" w:rsidP="008B7E7A">
      <w:pPr>
        <w:ind w:leftChars="100" w:left="440" w:hangingChars="100" w:hanging="220"/>
      </w:pPr>
      <w:r w:rsidRPr="00F16C17">
        <w:rPr>
          <w:rFonts w:hint="eastAsia"/>
        </w:rPr>
        <w:t xml:space="preserve">　　平成</w:t>
      </w:r>
      <w:r>
        <w:rPr>
          <w:rFonts w:hint="eastAsia"/>
        </w:rPr>
        <w:t>26</w:t>
      </w:r>
      <w:r w:rsidRPr="00F16C17">
        <w:rPr>
          <w:rFonts w:hint="eastAsia"/>
        </w:rPr>
        <w:t>年度に新たに育児短時間勤務を取得した職員の状況は、次のとおりです。</w:t>
      </w:r>
    </w:p>
    <w:p w:rsidR="00C906C6" w:rsidRDefault="00C906C6" w:rsidP="008B7E7A">
      <w:pPr>
        <w:ind w:leftChars="100" w:left="220"/>
      </w:pPr>
      <w:r>
        <w:rPr>
          <w:rFonts w:hint="eastAsia"/>
        </w:rPr>
        <w:t xml:space="preserve">　　（育児短時間勤務を導入している市町村：21団体）</w:t>
      </w:r>
    </w:p>
    <w:p w:rsidR="00C906C6" w:rsidRDefault="00C906C6" w:rsidP="008B7E7A">
      <w:pPr>
        <w:ind w:leftChars="300" w:left="660"/>
      </w:pPr>
      <w:r>
        <w:rPr>
          <w:rFonts w:hint="eastAsia"/>
        </w:rPr>
        <w:t>室戸市、安芸市、南国市、土佐市、宿毛市、四万十市、香南市、香美市、東洋町、奈半利町、北川村、馬路村、芸西村、大川村、いの町、仁淀川町、中土佐町、佐川町、越知町、梼原町、日高村</w:t>
      </w:r>
    </w:p>
    <w:p w:rsidR="00C906C6" w:rsidRPr="009D1A26" w:rsidRDefault="00C906C6" w:rsidP="008B7E7A">
      <w:pPr>
        <w:ind w:leftChars="100" w:left="220" w:firstLineChars="200" w:firstLine="440"/>
      </w:pPr>
    </w:p>
    <w:p w:rsidR="00C906C6" w:rsidRPr="00F16C17" w:rsidRDefault="00C906C6" w:rsidP="00362D0B">
      <w:pPr>
        <w:wordWrap w:val="0"/>
        <w:jc w:val="right"/>
      </w:pPr>
      <w:r w:rsidRPr="00F16C17">
        <w:rPr>
          <w:rFonts w:hint="eastAsia"/>
        </w:rPr>
        <w:t>（単位：人）</w:t>
      </w:r>
      <w:r w:rsidR="00362D0B">
        <w:rPr>
          <w:rFonts w:hint="eastAsia"/>
        </w:rPr>
        <w:t xml:space="preserve">                  </w:t>
      </w:r>
    </w:p>
    <w:tbl>
      <w:tblPr>
        <w:tblStyle w:val="a9"/>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96"/>
        <w:gridCol w:w="1756"/>
        <w:gridCol w:w="1016"/>
        <w:gridCol w:w="1016"/>
        <w:gridCol w:w="1016"/>
        <w:gridCol w:w="1016"/>
      </w:tblGrid>
      <w:tr w:rsidR="00C906C6" w:rsidRPr="00F16C17" w:rsidTr="00252AF8">
        <w:trPr>
          <w:trHeight w:val="373"/>
        </w:trPr>
        <w:tc>
          <w:tcPr>
            <w:tcW w:w="0" w:type="auto"/>
            <w:vMerge w:val="restart"/>
            <w:vAlign w:val="center"/>
          </w:tcPr>
          <w:p w:rsidR="00C906C6" w:rsidRPr="00F16C17" w:rsidRDefault="00C906C6" w:rsidP="00C906C6">
            <w:pPr>
              <w:jc w:val="center"/>
            </w:pPr>
            <w:r w:rsidRPr="00F16C17">
              <w:rPr>
                <w:rFonts w:hint="eastAsia"/>
              </w:rPr>
              <w:t>区分</w:t>
            </w:r>
          </w:p>
        </w:tc>
        <w:tc>
          <w:tcPr>
            <w:tcW w:w="0" w:type="auto"/>
            <w:vMerge w:val="restart"/>
            <w:vAlign w:val="center"/>
          </w:tcPr>
          <w:p w:rsidR="00362D0B" w:rsidRDefault="00C906C6" w:rsidP="00C906C6">
            <w:r w:rsidRPr="00F16C17">
              <w:rPr>
                <w:rFonts w:hint="eastAsia"/>
              </w:rPr>
              <w:t>育児短時間勤務</w:t>
            </w:r>
          </w:p>
          <w:p w:rsidR="00C906C6" w:rsidRPr="00F16C17" w:rsidRDefault="00C906C6" w:rsidP="00C906C6">
            <w:r w:rsidRPr="00F16C17">
              <w:rPr>
                <w:rFonts w:hint="eastAsia"/>
              </w:rPr>
              <w:t>取得者数</w:t>
            </w:r>
          </w:p>
        </w:tc>
        <w:tc>
          <w:tcPr>
            <w:tcW w:w="0" w:type="auto"/>
            <w:gridSpan w:val="4"/>
            <w:vAlign w:val="center"/>
          </w:tcPr>
          <w:p w:rsidR="00C906C6" w:rsidRPr="00F16C17" w:rsidRDefault="00C906C6" w:rsidP="00C906C6">
            <w:pPr>
              <w:jc w:val="center"/>
            </w:pPr>
            <w:r w:rsidRPr="00F16C17">
              <w:rPr>
                <w:rFonts w:hint="eastAsia"/>
              </w:rPr>
              <w:t>育児短時間勤務承認期間</w:t>
            </w:r>
          </w:p>
        </w:tc>
      </w:tr>
      <w:tr w:rsidR="00C906C6" w:rsidRPr="00F16C17" w:rsidTr="00252AF8">
        <w:trPr>
          <w:trHeight w:val="149"/>
        </w:trPr>
        <w:tc>
          <w:tcPr>
            <w:tcW w:w="0" w:type="auto"/>
            <w:vMerge/>
          </w:tcPr>
          <w:p w:rsidR="00C906C6" w:rsidRPr="00F16C17" w:rsidRDefault="00C906C6" w:rsidP="00C906C6"/>
        </w:tc>
        <w:tc>
          <w:tcPr>
            <w:tcW w:w="0" w:type="auto"/>
            <w:vMerge/>
          </w:tcPr>
          <w:p w:rsidR="00C906C6" w:rsidRPr="00F16C17" w:rsidRDefault="00C906C6" w:rsidP="00C906C6"/>
        </w:tc>
        <w:tc>
          <w:tcPr>
            <w:tcW w:w="0" w:type="auto"/>
            <w:vAlign w:val="center"/>
          </w:tcPr>
          <w:p w:rsidR="00C906C6" w:rsidRPr="00362D0B" w:rsidRDefault="00C906C6" w:rsidP="00C906C6">
            <w:pPr>
              <w:rPr>
                <w:sz w:val="20"/>
                <w:szCs w:val="20"/>
              </w:rPr>
            </w:pPr>
            <w:r w:rsidRPr="00362D0B">
              <w:rPr>
                <w:rFonts w:hint="eastAsia"/>
                <w:sz w:val="20"/>
                <w:szCs w:val="20"/>
              </w:rPr>
              <w:t>３月以下</w:t>
            </w:r>
          </w:p>
        </w:tc>
        <w:tc>
          <w:tcPr>
            <w:tcW w:w="0" w:type="auto"/>
            <w:vAlign w:val="center"/>
          </w:tcPr>
          <w:p w:rsidR="00C906C6" w:rsidRPr="00362D0B" w:rsidRDefault="00C906C6" w:rsidP="00C906C6">
            <w:pPr>
              <w:rPr>
                <w:sz w:val="20"/>
                <w:szCs w:val="20"/>
              </w:rPr>
            </w:pPr>
            <w:r w:rsidRPr="00362D0B">
              <w:rPr>
                <w:rFonts w:hint="eastAsia"/>
                <w:sz w:val="20"/>
                <w:szCs w:val="20"/>
              </w:rPr>
              <w:t>３月超え</w:t>
            </w:r>
          </w:p>
          <w:p w:rsidR="00C906C6" w:rsidRPr="00362D0B" w:rsidRDefault="00C906C6" w:rsidP="00C906C6">
            <w:pPr>
              <w:rPr>
                <w:sz w:val="20"/>
                <w:szCs w:val="20"/>
              </w:rPr>
            </w:pPr>
            <w:r w:rsidRPr="00362D0B">
              <w:rPr>
                <w:rFonts w:hint="eastAsia"/>
                <w:sz w:val="20"/>
                <w:szCs w:val="20"/>
              </w:rPr>
              <w:t>６月以下</w:t>
            </w:r>
          </w:p>
        </w:tc>
        <w:tc>
          <w:tcPr>
            <w:tcW w:w="0" w:type="auto"/>
            <w:vAlign w:val="center"/>
          </w:tcPr>
          <w:p w:rsidR="00C906C6" w:rsidRPr="00362D0B" w:rsidRDefault="00C906C6" w:rsidP="00C906C6">
            <w:pPr>
              <w:rPr>
                <w:sz w:val="20"/>
                <w:szCs w:val="20"/>
              </w:rPr>
            </w:pPr>
            <w:r w:rsidRPr="00362D0B">
              <w:rPr>
                <w:rFonts w:hint="eastAsia"/>
                <w:sz w:val="20"/>
                <w:szCs w:val="20"/>
              </w:rPr>
              <w:t>６月超え</w:t>
            </w:r>
          </w:p>
          <w:p w:rsidR="00C906C6" w:rsidRPr="00362D0B" w:rsidRDefault="00C906C6" w:rsidP="00C906C6">
            <w:pPr>
              <w:rPr>
                <w:sz w:val="20"/>
                <w:szCs w:val="20"/>
              </w:rPr>
            </w:pPr>
            <w:r w:rsidRPr="00362D0B">
              <w:rPr>
                <w:rFonts w:hint="eastAsia"/>
                <w:sz w:val="20"/>
                <w:szCs w:val="20"/>
              </w:rPr>
              <w:t>９月以下</w:t>
            </w:r>
          </w:p>
        </w:tc>
        <w:tc>
          <w:tcPr>
            <w:tcW w:w="0" w:type="auto"/>
            <w:vAlign w:val="center"/>
          </w:tcPr>
          <w:p w:rsidR="00C906C6" w:rsidRPr="00362D0B" w:rsidRDefault="00C906C6" w:rsidP="00C906C6">
            <w:pPr>
              <w:rPr>
                <w:sz w:val="20"/>
                <w:szCs w:val="20"/>
              </w:rPr>
            </w:pPr>
            <w:r w:rsidRPr="00362D0B">
              <w:rPr>
                <w:rFonts w:hint="eastAsia"/>
                <w:sz w:val="20"/>
                <w:szCs w:val="20"/>
              </w:rPr>
              <w:t>９月超え</w:t>
            </w:r>
          </w:p>
        </w:tc>
      </w:tr>
      <w:tr w:rsidR="00C906C6" w:rsidRPr="00F16C17" w:rsidTr="00252AF8">
        <w:trPr>
          <w:trHeight w:val="373"/>
        </w:trPr>
        <w:tc>
          <w:tcPr>
            <w:tcW w:w="0" w:type="auto"/>
          </w:tcPr>
          <w:p w:rsidR="00C906C6" w:rsidRPr="00F16C17" w:rsidRDefault="00C906C6" w:rsidP="00C906C6">
            <w:pPr>
              <w:jc w:val="center"/>
            </w:pPr>
            <w:r w:rsidRPr="00F16C17">
              <w:rPr>
                <w:rFonts w:hint="eastAsia"/>
              </w:rPr>
              <w:t>男性職員</w:t>
            </w:r>
          </w:p>
        </w:tc>
        <w:tc>
          <w:tcPr>
            <w:tcW w:w="0" w:type="auto"/>
          </w:tcPr>
          <w:p w:rsidR="00C906C6" w:rsidRPr="00A60225" w:rsidRDefault="00C906C6" w:rsidP="00C906C6">
            <w:pPr>
              <w:jc w:val="right"/>
            </w:pPr>
          </w:p>
        </w:tc>
        <w:tc>
          <w:tcPr>
            <w:tcW w:w="0" w:type="auto"/>
          </w:tcPr>
          <w:p w:rsidR="00C906C6" w:rsidRPr="00A60225" w:rsidRDefault="00C906C6" w:rsidP="00C906C6">
            <w:pPr>
              <w:jc w:val="right"/>
            </w:pPr>
          </w:p>
        </w:tc>
        <w:tc>
          <w:tcPr>
            <w:tcW w:w="0" w:type="auto"/>
          </w:tcPr>
          <w:p w:rsidR="00C906C6" w:rsidRPr="00A60225" w:rsidRDefault="00C906C6" w:rsidP="00C906C6">
            <w:pPr>
              <w:jc w:val="right"/>
            </w:pPr>
          </w:p>
        </w:tc>
        <w:tc>
          <w:tcPr>
            <w:tcW w:w="0" w:type="auto"/>
          </w:tcPr>
          <w:p w:rsidR="00C906C6" w:rsidRPr="00A60225" w:rsidRDefault="00C906C6" w:rsidP="00C906C6">
            <w:pPr>
              <w:jc w:val="right"/>
            </w:pPr>
          </w:p>
        </w:tc>
        <w:tc>
          <w:tcPr>
            <w:tcW w:w="0" w:type="auto"/>
          </w:tcPr>
          <w:p w:rsidR="00C906C6" w:rsidRPr="00A60225" w:rsidRDefault="00C906C6" w:rsidP="00C906C6">
            <w:pPr>
              <w:jc w:val="right"/>
            </w:pPr>
          </w:p>
        </w:tc>
      </w:tr>
      <w:tr w:rsidR="00C906C6" w:rsidRPr="00F16C17" w:rsidTr="00252AF8">
        <w:trPr>
          <w:trHeight w:val="373"/>
        </w:trPr>
        <w:tc>
          <w:tcPr>
            <w:tcW w:w="0" w:type="auto"/>
          </w:tcPr>
          <w:p w:rsidR="00C906C6" w:rsidRPr="00F16C17" w:rsidRDefault="00C906C6" w:rsidP="00C906C6">
            <w:pPr>
              <w:jc w:val="center"/>
            </w:pPr>
            <w:r w:rsidRPr="00F16C17">
              <w:rPr>
                <w:rFonts w:hint="eastAsia"/>
              </w:rPr>
              <w:t>女性職員</w:t>
            </w:r>
          </w:p>
        </w:tc>
        <w:tc>
          <w:tcPr>
            <w:tcW w:w="0" w:type="auto"/>
          </w:tcPr>
          <w:p w:rsidR="00C906C6" w:rsidRPr="00A60225" w:rsidRDefault="00C906C6" w:rsidP="00C906C6">
            <w:pPr>
              <w:jc w:val="right"/>
            </w:pPr>
            <w:r>
              <w:rPr>
                <w:rFonts w:hint="eastAsia"/>
              </w:rPr>
              <w:t>2</w:t>
            </w:r>
          </w:p>
        </w:tc>
        <w:tc>
          <w:tcPr>
            <w:tcW w:w="0" w:type="auto"/>
          </w:tcPr>
          <w:p w:rsidR="00C906C6" w:rsidRPr="00A60225" w:rsidRDefault="00C906C6" w:rsidP="00C906C6">
            <w:pPr>
              <w:jc w:val="right"/>
            </w:pPr>
            <w:r>
              <w:rPr>
                <w:rFonts w:hint="eastAsia"/>
              </w:rPr>
              <w:t>1</w:t>
            </w:r>
          </w:p>
        </w:tc>
        <w:tc>
          <w:tcPr>
            <w:tcW w:w="0" w:type="auto"/>
          </w:tcPr>
          <w:p w:rsidR="00C906C6" w:rsidRPr="00A60225" w:rsidRDefault="00C906C6" w:rsidP="00C906C6">
            <w:pPr>
              <w:jc w:val="right"/>
            </w:pPr>
          </w:p>
        </w:tc>
        <w:tc>
          <w:tcPr>
            <w:tcW w:w="0" w:type="auto"/>
          </w:tcPr>
          <w:p w:rsidR="00C906C6" w:rsidRPr="00A60225" w:rsidRDefault="00C906C6" w:rsidP="00C906C6">
            <w:pPr>
              <w:jc w:val="right"/>
            </w:pPr>
          </w:p>
        </w:tc>
        <w:tc>
          <w:tcPr>
            <w:tcW w:w="0" w:type="auto"/>
          </w:tcPr>
          <w:p w:rsidR="00C906C6" w:rsidRPr="00A60225" w:rsidRDefault="00C906C6" w:rsidP="00C906C6">
            <w:pPr>
              <w:jc w:val="right"/>
            </w:pPr>
            <w:r>
              <w:rPr>
                <w:rFonts w:hint="eastAsia"/>
              </w:rPr>
              <w:t>1</w:t>
            </w:r>
          </w:p>
        </w:tc>
      </w:tr>
      <w:tr w:rsidR="00C906C6" w:rsidRPr="00F16C17" w:rsidTr="00252AF8">
        <w:trPr>
          <w:trHeight w:val="373"/>
        </w:trPr>
        <w:tc>
          <w:tcPr>
            <w:tcW w:w="0" w:type="auto"/>
          </w:tcPr>
          <w:p w:rsidR="00C906C6" w:rsidRPr="00F16C17" w:rsidRDefault="00C906C6" w:rsidP="00C906C6">
            <w:pPr>
              <w:jc w:val="center"/>
            </w:pPr>
            <w:r w:rsidRPr="00F16C17">
              <w:rPr>
                <w:rFonts w:hint="eastAsia"/>
              </w:rPr>
              <w:t>計</w:t>
            </w:r>
          </w:p>
        </w:tc>
        <w:tc>
          <w:tcPr>
            <w:tcW w:w="0" w:type="auto"/>
          </w:tcPr>
          <w:p w:rsidR="00C906C6" w:rsidRPr="00A60225" w:rsidRDefault="00C906C6" w:rsidP="00C906C6">
            <w:pPr>
              <w:jc w:val="right"/>
            </w:pPr>
            <w:r>
              <w:rPr>
                <w:rFonts w:hint="eastAsia"/>
              </w:rPr>
              <w:t>2</w:t>
            </w:r>
          </w:p>
        </w:tc>
        <w:tc>
          <w:tcPr>
            <w:tcW w:w="0" w:type="auto"/>
          </w:tcPr>
          <w:p w:rsidR="00C906C6" w:rsidRPr="00A60225" w:rsidRDefault="00C906C6" w:rsidP="00C906C6">
            <w:pPr>
              <w:jc w:val="right"/>
            </w:pPr>
            <w:r>
              <w:rPr>
                <w:rFonts w:hint="eastAsia"/>
              </w:rPr>
              <w:t>1</w:t>
            </w:r>
          </w:p>
        </w:tc>
        <w:tc>
          <w:tcPr>
            <w:tcW w:w="0" w:type="auto"/>
          </w:tcPr>
          <w:p w:rsidR="00C906C6" w:rsidRPr="00A60225" w:rsidRDefault="00C906C6" w:rsidP="00C906C6">
            <w:pPr>
              <w:jc w:val="right"/>
            </w:pPr>
          </w:p>
        </w:tc>
        <w:tc>
          <w:tcPr>
            <w:tcW w:w="0" w:type="auto"/>
          </w:tcPr>
          <w:p w:rsidR="00C906C6" w:rsidRPr="00A60225" w:rsidRDefault="00C906C6" w:rsidP="00C906C6">
            <w:pPr>
              <w:jc w:val="right"/>
            </w:pPr>
          </w:p>
        </w:tc>
        <w:tc>
          <w:tcPr>
            <w:tcW w:w="0" w:type="auto"/>
          </w:tcPr>
          <w:p w:rsidR="00C906C6" w:rsidRPr="00A60225" w:rsidRDefault="00C906C6" w:rsidP="00C906C6">
            <w:pPr>
              <w:jc w:val="right"/>
            </w:pPr>
            <w:r>
              <w:rPr>
                <w:rFonts w:hint="eastAsia"/>
              </w:rPr>
              <w:t>1</w:t>
            </w:r>
          </w:p>
        </w:tc>
      </w:tr>
    </w:tbl>
    <w:p w:rsidR="00C906C6" w:rsidRPr="00906C0E" w:rsidRDefault="00C906C6" w:rsidP="00C906C6"/>
    <w:p w:rsidR="004C1EA7" w:rsidRDefault="004C1EA7">
      <w:pPr>
        <w:widowControl/>
        <w:autoSpaceDE/>
        <w:autoSpaceDN/>
        <w:adjustRightInd/>
        <w:jc w:val="left"/>
        <w:textAlignment w:val="auto"/>
        <w:rPr>
          <w:color w:val="auto"/>
        </w:rPr>
      </w:pPr>
      <w:r>
        <w:rPr>
          <w:color w:val="auto"/>
        </w:rPr>
        <w:br w:type="page"/>
      </w:r>
    </w:p>
    <w:p w:rsidR="004C1EA7" w:rsidRPr="004E2AEE" w:rsidRDefault="004C1EA7" w:rsidP="004C1EA7">
      <w:pPr>
        <w:spacing w:line="280" w:lineRule="exact"/>
        <w:rPr>
          <w:b/>
          <w:color w:val="auto"/>
        </w:rPr>
      </w:pPr>
      <w:r w:rsidRPr="004E2AEE">
        <w:rPr>
          <w:rFonts w:hint="eastAsia"/>
          <w:b/>
          <w:color w:val="auto"/>
        </w:rPr>
        <w:lastRenderedPageBreak/>
        <w:t>Ⅳ　福利厚生事業の状況</w:t>
      </w:r>
    </w:p>
    <w:p w:rsidR="004C1EA7" w:rsidRPr="004E2AEE" w:rsidRDefault="004C1EA7" w:rsidP="004C1EA7">
      <w:pPr>
        <w:spacing w:line="280" w:lineRule="exact"/>
        <w:rPr>
          <w:color w:val="auto"/>
        </w:rPr>
      </w:pPr>
    </w:p>
    <w:p w:rsidR="004C1EA7" w:rsidRDefault="004C1EA7" w:rsidP="004C1EA7">
      <w:pPr>
        <w:spacing w:line="280" w:lineRule="exact"/>
        <w:ind w:leftChars="100" w:left="220" w:firstLineChars="100" w:firstLine="220"/>
        <w:rPr>
          <w:color w:val="auto"/>
        </w:rPr>
      </w:pPr>
      <w:r w:rsidRPr="004E2AEE">
        <w:rPr>
          <w:rFonts w:hint="eastAsia"/>
          <w:color w:val="auto"/>
        </w:rPr>
        <w:t>「福利厚生事業」とは、地方公務員法第</w:t>
      </w:r>
      <w:r w:rsidRPr="004E2AEE">
        <w:rPr>
          <w:color w:val="auto"/>
        </w:rPr>
        <w:t>42条の規定に</w:t>
      </w:r>
      <w:r w:rsidR="003273F1">
        <w:rPr>
          <w:rFonts w:hint="eastAsia"/>
          <w:color w:val="auto"/>
        </w:rPr>
        <w:t>基づき、</w:t>
      </w:r>
      <w:r w:rsidRPr="004E2AEE">
        <w:rPr>
          <w:color w:val="auto"/>
        </w:rPr>
        <w:t>職員の保健、元気回復その他厚生</w:t>
      </w:r>
      <w:r w:rsidR="003273F1">
        <w:rPr>
          <w:rFonts w:hint="eastAsia"/>
          <w:color w:val="auto"/>
        </w:rPr>
        <w:t>を目的として</w:t>
      </w:r>
      <w:r w:rsidRPr="004E2AEE">
        <w:rPr>
          <w:rFonts w:hint="eastAsia"/>
          <w:color w:val="auto"/>
        </w:rPr>
        <w:t>、</w:t>
      </w:r>
      <w:r w:rsidRPr="004E2AEE">
        <w:rPr>
          <w:color w:val="auto"/>
        </w:rPr>
        <w:t>実施している事業で</w:t>
      </w:r>
      <w:r w:rsidRPr="004E2AEE">
        <w:rPr>
          <w:rFonts w:hint="eastAsia"/>
          <w:color w:val="auto"/>
        </w:rPr>
        <w:t>す。</w:t>
      </w:r>
    </w:p>
    <w:p w:rsidR="004C65E8" w:rsidRPr="004E2AEE" w:rsidRDefault="004C65E8" w:rsidP="004C1EA7">
      <w:pPr>
        <w:spacing w:line="280" w:lineRule="exact"/>
        <w:ind w:leftChars="100" w:left="220" w:firstLineChars="100" w:firstLine="220"/>
        <w:rPr>
          <w:color w:val="auto"/>
        </w:rPr>
      </w:pPr>
    </w:p>
    <w:p w:rsidR="004C1EA7" w:rsidRPr="004E2AEE" w:rsidRDefault="004C1EA7" w:rsidP="003C4828">
      <w:pPr>
        <w:spacing w:line="280" w:lineRule="exact"/>
        <w:ind w:leftChars="100" w:left="220" w:firstLineChars="100" w:firstLine="220"/>
        <w:rPr>
          <w:color w:val="auto"/>
        </w:rPr>
      </w:pPr>
      <w:r w:rsidRPr="004E2AEE">
        <w:rPr>
          <w:rFonts w:hint="eastAsia"/>
          <w:color w:val="auto"/>
        </w:rPr>
        <w:t>地方公共団体が実施する福利厚生事業については、『地方公共団体における行政改革の推進のための新たな指針』（平成17年３月29日付け総務事務次官通知）及び『地方公共団体における行政改革の更なる推進のための指針』（平成18年８月31日付け総務事務次官通知）に基づき、住民の理解が得られるものとなるよう、点検・見直しを行い、適正に事業を実施するとともに、人事行政運営等の状況の公表の一環として事業の実施状況等を公表することに努めてきました。</w:t>
      </w:r>
    </w:p>
    <w:p w:rsidR="004C1EA7" w:rsidRPr="004E2AEE" w:rsidRDefault="004C1EA7" w:rsidP="003C4828">
      <w:pPr>
        <w:spacing w:line="280" w:lineRule="exact"/>
        <w:rPr>
          <w:color w:val="auto"/>
        </w:rPr>
      </w:pPr>
    </w:p>
    <w:p w:rsidR="004C1EA7" w:rsidRPr="004E2AEE" w:rsidRDefault="004C1EA7" w:rsidP="004C1EA7">
      <w:pPr>
        <w:spacing w:line="280" w:lineRule="exact"/>
        <w:ind w:leftChars="100" w:left="220" w:firstLineChars="100" w:firstLine="220"/>
        <w:rPr>
          <w:rFonts w:hAnsi="ＭＳ Ｐゴシック"/>
          <w:bCs/>
          <w:color w:val="auto"/>
          <w:szCs w:val="24"/>
        </w:rPr>
      </w:pPr>
      <w:r w:rsidRPr="004E2AEE">
        <w:rPr>
          <w:rFonts w:hint="eastAsia"/>
          <w:color w:val="auto"/>
        </w:rPr>
        <w:t>県内の市町村の職員互助会等への公費支出額については、平成27</w:t>
      </w:r>
      <w:r w:rsidRPr="004E2AEE">
        <w:rPr>
          <w:color w:val="auto"/>
        </w:rPr>
        <w:t>年度予算において、約</w:t>
      </w:r>
      <w:r w:rsidRPr="004E2AEE">
        <w:rPr>
          <w:rFonts w:hint="eastAsia"/>
          <w:color w:val="auto"/>
        </w:rPr>
        <w:t>68</w:t>
      </w:r>
      <w:r w:rsidRPr="004E2AEE">
        <w:rPr>
          <w:color w:val="auto"/>
        </w:rPr>
        <w:t>％削減（対16年度決算比）されています。</w:t>
      </w:r>
    </w:p>
    <w:p w:rsidR="004C1EA7" w:rsidRPr="004E2AEE" w:rsidRDefault="00667383" w:rsidP="00F34D34">
      <w:pPr>
        <w:wordWrap w:val="0"/>
        <w:overflowPunct w:val="0"/>
        <w:spacing w:line="280" w:lineRule="exact"/>
        <w:ind w:leftChars="100" w:left="220" w:rightChars="-178" w:right="-392" w:firstLineChars="100" w:firstLine="180"/>
        <w:jc w:val="right"/>
        <w:textAlignment w:val="auto"/>
        <w:rPr>
          <w:rFonts w:hAnsi="ＭＳ Ｐゴシック"/>
          <w:bCs/>
          <w:color w:val="auto"/>
          <w:sz w:val="20"/>
          <w:szCs w:val="20"/>
        </w:rPr>
      </w:pPr>
      <w:r w:rsidRPr="00667383">
        <w:rPr>
          <w:rFonts w:hAnsi="ＭＳ Ｐゴシック"/>
          <w:bCs/>
          <w:noProof/>
          <w:color w:val="auto"/>
          <w:sz w:val="18"/>
          <w:szCs w:val="18"/>
        </w:rPr>
        <w:pict>
          <v:group id="_x0000_s1081" style="position:absolute;left:0;text-align:left;margin-left:154.15pt;margin-top:11.3pt;width:17.8pt;height:120pt;z-index:251671552" coordorigin="3347,12438" coordsize="372,2393">
            <v:shape id="_x0000_s1082" type="#_x0000_t122" style="position:absolute;left:2319;top:13557;width:2381;height:143;rotation:90" strokeweight=".5pt">
              <v:textbox inset="5.85pt,.7pt,5.85pt,.7pt"/>
            </v:shape>
            <v:shape id="_x0000_s1083" type="#_x0000_t32" style="position:absolute;left:3347;top:12438;width:356;height:1" o:connectortype="straight" strokecolor="white [3212]" strokeweight="2.75pt"/>
            <v:shape id="_x0000_s1084" type="#_x0000_t32" style="position:absolute;left:3363;top:14830;width:356;height:1" o:connectortype="straight" strokecolor="white [3212]" strokeweight="2.75pt"/>
          </v:group>
        </w:pict>
      </w:r>
      <w:r w:rsidR="004C1EA7" w:rsidRPr="004E2AEE">
        <w:rPr>
          <w:rFonts w:hAnsi="ＭＳ Ｐゴシック" w:hint="eastAsia"/>
          <w:bCs/>
          <w:color w:val="auto"/>
          <w:sz w:val="20"/>
          <w:szCs w:val="20"/>
        </w:rPr>
        <w:t xml:space="preserve">（単位：千円）　</w:t>
      </w:r>
    </w:p>
    <w:tbl>
      <w:tblPr>
        <w:tblW w:w="901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1"/>
        <w:gridCol w:w="921"/>
        <w:gridCol w:w="921"/>
        <w:gridCol w:w="363"/>
        <w:gridCol w:w="363"/>
        <w:gridCol w:w="921"/>
        <w:gridCol w:w="921"/>
        <w:gridCol w:w="921"/>
        <w:gridCol w:w="921"/>
        <w:gridCol w:w="921"/>
        <w:gridCol w:w="921"/>
      </w:tblGrid>
      <w:tr w:rsidR="004C1EA7" w:rsidRPr="004E2AEE" w:rsidTr="00F34D34">
        <w:trPr>
          <w:trHeight w:val="484"/>
        </w:trPr>
        <w:tc>
          <w:tcPr>
            <w:tcW w:w="928" w:type="dxa"/>
            <w:tcBorders>
              <w:top w:val="single" w:sz="12" w:space="0" w:color="000000"/>
              <w:left w:val="single" w:sz="12" w:space="0" w:color="000000"/>
            </w:tcBorders>
            <w:vAlign w:val="center"/>
          </w:tcPr>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16年度</w:t>
            </w:r>
          </w:p>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決算</w:t>
            </w:r>
          </w:p>
        </w:tc>
        <w:tc>
          <w:tcPr>
            <w:tcW w:w="927" w:type="dxa"/>
            <w:tcBorders>
              <w:top w:val="single" w:sz="12" w:space="0" w:color="000000"/>
            </w:tcBorders>
            <w:vAlign w:val="center"/>
          </w:tcPr>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17年度</w:t>
            </w:r>
          </w:p>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決算</w:t>
            </w:r>
          </w:p>
        </w:tc>
        <w:tc>
          <w:tcPr>
            <w:tcW w:w="927" w:type="dxa"/>
            <w:tcBorders>
              <w:top w:val="single" w:sz="12" w:space="0" w:color="000000"/>
            </w:tcBorders>
            <w:vAlign w:val="center"/>
          </w:tcPr>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18年度</w:t>
            </w:r>
          </w:p>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決算</w:t>
            </w:r>
          </w:p>
        </w:tc>
        <w:tc>
          <w:tcPr>
            <w:tcW w:w="364" w:type="dxa"/>
            <w:tcBorders>
              <w:top w:val="single" w:sz="12" w:space="0" w:color="000000"/>
              <w:right w:val="nil"/>
            </w:tcBorders>
          </w:tcPr>
          <w:p w:rsidR="004C1EA7" w:rsidRPr="004E2AEE" w:rsidRDefault="004C1EA7" w:rsidP="004C1EA7">
            <w:pPr>
              <w:overflowPunct w:val="0"/>
              <w:spacing w:line="280" w:lineRule="exact"/>
              <w:jc w:val="center"/>
              <w:textAlignment w:val="auto"/>
              <w:rPr>
                <w:rFonts w:hAnsi="ＭＳ Ｐゴシック"/>
                <w:bCs/>
                <w:color w:val="auto"/>
                <w:sz w:val="18"/>
                <w:szCs w:val="18"/>
              </w:rPr>
            </w:pPr>
          </w:p>
        </w:tc>
        <w:tc>
          <w:tcPr>
            <w:tcW w:w="364" w:type="dxa"/>
            <w:tcBorders>
              <w:top w:val="single" w:sz="12" w:space="0" w:color="000000"/>
              <w:left w:val="nil"/>
            </w:tcBorders>
            <w:vAlign w:val="center"/>
          </w:tcPr>
          <w:p w:rsidR="004C1EA7" w:rsidRPr="004E2AEE" w:rsidRDefault="004C1EA7" w:rsidP="004C1EA7">
            <w:pPr>
              <w:overflowPunct w:val="0"/>
              <w:spacing w:line="280" w:lineRule="exact"/>
              <w:jc w:val="center"/>
              <w:textAlignment w:val="auto"/>
              <w:rPr>
                <w:rFonts w:hAnsi="ＭＳ Ｐゴシック"/>
                <w:bCs/>
                <w:color w:val="auto"/>
                <w:sz w:val="18"/>
                <w:szCs w:val="18"/>
              </w:rPr>
            </w:pPr>
          </w:p>
        </w:tc>
        <w:tc>
          <w:tcPr>
            <w:tcW w:w="927" w:type="dxa"/>
            <w:tcBorders>
              <w:top w:val="single" w:sz="12" w:space="0" w:color="000000"/>
            </w:tcBorders>
            <w:vAlign w:val="center"/>
          </w:tcPr>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22年度</w:t>
            </w:r>
          </w:p>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決算</w:t>
            </w:r>
          </w:p>
        </w:tc>
        <w:tc>
          <w:tcPr>
            <w:tcW w:w="927" w:type="dxa"/>
            <w:tcBorders>
              <w:top w:val="single" w:sz="12" w:space="0" w:color="000000"/>
            </w:tcBorders>
            <w:vAlign w:val="center"/>
          </w:tcPr>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23年度</w:t>
            </w:r>
          </w:p>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決算</w:t>
            </w:r>
          </w:p>
        </w:tc>
        <w:tc>
          <w:tcPr>
            <w:tcW w:w="927" w:type="dxa"/>
            <w:tcBorders>
              <w:top w:val="single" w:sz="12" w:space="0" w:color="000000"/>
            </w:tcBorders>
            <w:vAlign w:val="center"/>
          </w:tcPr>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24年度</w:t>
            </w:r>
          </w:p>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決算</w:t>
            </w:r>
          </w:p>
        </w:tc>
        <w:tc>
          <w:tcPr>
            <w:tcW w:w="927" w:type="dxa"/>
            <w:tcBorders>
              <w:top w:val="single" w:sz="12" w:space="0" w:color="000000"/>
            </w:tcBorders>
          </w:tcPr>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25年度</w:t>
            </w:r>
          </w:p>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決算</w:t>
            </w:r>
          </w:p>
        </w:tc>
        <w:tc>
          <w:tcPr>
            <w:tcW w:w="927" w:type="dxa"/>
            <w:tcBorders>
              <w:top w:val="single" w:sz="12" w:space="0" w:color="000000"/>
            </w:tcBorders>
          </w:tcPr>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26年度</w:t>
            </w:r>
          </w:p>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決算</w:t>
            </w:r>
          </w:p>
        </w:tc>
        <w:tc>
          <w:tcPr>
            <w:tcW w:w="927" w:type="dxa"/>
            <w:tcBorders>
              <w:top w:val="single" w:sz="12" w:space="0" w:color="000000"/>
              <w:right w:val="single" w:sz="12" w:space="0" w:color="000000"/>
            </w:tcBorders>
          </w:tcPr>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27年度</w:t>
            </w:r>
          </w:p>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予算</w:t>
            </w:r>
          </w:p>
        </w:tc>
      </w:tr>
      <w:tr w:rsidR="004C1EA7" w:rsidRPr="004E2AEE" w:rsidTr="00F34D34">
        <w:trPr>
          <w:trHeight w:val="478"/>
        </w:trPr>
        <w:tc>
          <w:tcPr>
            <w:tcW w:w="928" w:type="dxa"/>
            <w:tcBorders>
              <w:left w:val="single" w:sz="12" w:space="0" w:color="000000"/>
            </w:tcBorders>
            <w:vAlign w:val="center"/>
          </w:tcPr>
          <w:p w:rsidR="004C1EA7" w:rsidRPr="004E2AEE" w:rsidRDefault="004C1EA7" w:rsidP="004C1EA7">
            <w:pPr>
              <w:overflowPunct w:val="0"/>
              <w:spacing w:line="280" w:lineRule="exact"/>
              <w:jc w:val="right"/>
              <w:textAlignment w:val="auto"/>
              <w:rPr>
                <w:rFonts w:hAnsi="ＭＳ Ｐゴシック"/>
                <w:bCs/>
                <w:color w:val="auto"/>
                <w:sz w:val="18"/>
                <w:szCs w:val="18"/>
              </w:rPr>
            </w:pPr>
            <w:r w:rsidRPr="004E2AEE">
              <w:rPr>
                <w:rFonts w:hAnsi="ＭＳ Ｐゴシック" w:hint="eastAsia"/>
                <w:bCs/>
                <w:color w:val="auto"/>
                <w:sz w:val="18"/>
                <w:szCs w:val="18"/>
              </w:rPr>
              <w:t>534,722</w:t>
            </w:r>
          </w:p>
        </w:tc>
        <w:tc>
          <w:tcPr>
            <w:tcW w:w="927" w:type="dxa"/>
            <w:vAlign w:val="center"/>
          </w:tcPr>
          <w:p w:rsidR="004C1EA7" w:rsidRPr="004E2AEE" w:rsidRDefault="004C1EA7" w:rsidP="004C1EA7">
            <w:pPr>
              <w:overflowPunct w:val="0"/>
              <w:spacing w:line="280" w:lineRule="exact"/>
              <w:jc w:val="right"/>
              <w:textAlignment w:val="auto"/>
              <w:rPr>
                <w:rFonts w:hAnsi="ＭＳ Ｐゴシック"/>
                <w:bCs/>
                <w:color w:val="auto"/>
                <w:sz w:val="18"/>
                <w:szCs w:val="18"/>
              </w:rPr>
            </w:pPr>
            <w:r w:rsidRPr="004E2AEE">
              <w:rPr>
                <w:rFonts w:hAnsi="ＭＳ Ｐゴシック" w:hint="eastAsia"/>
                <w:bCs/>
                <w:color w:val="auto"/>
                <w:sz w:val="18"/>
                <w:szCs w:val="18"/>
              </w:rPr>
              <w:t>488,370</w:t>
            </w:r>
          </w:p>
        </w:tc>
        <w:tc>
          <w:tcPr>
            <w:tcW w:w="927" w:type="dxa"/>
            <w:vAlign w:val="center"/>
          </w:tcPr>
          <w:p w:rsidR="004C1EA7" w:rsidRPr="004E2AEE" w:rsidRDefault="004C1EA7" w:rsidP="004C1EA7">
            <w:pPr>
              <w:overflowPunct w:val="0"/>
              <w:spacing w:line="280" w:lineRule="exact"/>
              <w:jc w:val="right"/>
              <w:textAlignment w:val="auto"/>
              <w:rPr>
                <w:rFonts w:hAnsi="ＭＳ Ｐゴシック"/>
                <w:bCs/>
                <w:color w:val="auto"/>
                <w:sz w:val="18"/>
                <w:szCs w:val="18"/>
              </w:rPr>
            </w:pPr>
            <w:r w:rsidRPr="004E2AEE">
              <w:rPr>
                <w:rFonts w:hAnsi="ＭＳ Ｐゴシック" w:hint="eastAsia"/>
                <w:bCs/>
                <w:color w:val="auto"/>
                <w:sz w:val="18"/>
                <w:szCs w:val="18"/>
              </w:rPr>
              <w:t>234,448</w:t>
            </w:r>
          </w:p>
        </w:tc>
        <w:tc>
          <w:tcPr>
            <w:tcW w:w="364" w:type="dxa"/>
            <w:tcBorders>
              <w:right w:val="nil"/>
            </w:tcBorders>
          </w:tcPr>
          <w:p w:rsidR="004C1EA7" w:rsidRPr="004E2AEE" w:rsidRDefault="004C1EA7" w:rsidP="004C1EA7">
            <w:pPr>
              <w:overflowPunct w:val="0"/>
              <w:spacing w:line="280" w:lineRule="exact"/>
              <w:jc w:val="right"/>
              <w:textAlignment w:val="auto"/>
              <w:rPr>
                <w:rFonts w:hAnsi="ＭＳ Ｐゴシック"/>
                <w:bCs/>
                <w:color w:val="auto"/>
                <w:sz w:val="18"/>
                <w:szCs w:val="18"/>
              </w:rPr>
            </w:pPr>
          </w:p>
        </w:tc>
        <w:tc>
          <w:tcPr>
            <w:tcW w:w="364" w:type="dxa"/>
            <w:tcBorders>
              <w:left w:val="nil"/>
            </w:tcBorders>
            <w:vAlign w:val="center"/>
          </w:tcPr>
          <w:p w:rsidR="004C1EA7" w:rsidRPr="004E2AEE" w:rsidRDefault="004C1EA7" w:rsidP="004C1EA7">
            <w:pPr>
              <w:overflowPunct w:val="0"/>
              <w:spacing w:line="280" w:lineRule="exact"/>
              <w:jc w:val="right"/>
              <w:textAlignment w:val="auto"/>
              <w:rPr>
                <w:rFonts w:hAnsi="ＭＳ Ｐゴシック"/>
                <w:bCs/>
                <w:color w:val="auto"/>
                <w:sz w:val="18"/>
                <w:szCs w:val="18"/>
              </w:rPr>
            </w:pPr>
          </w:p>
        </w:tc>
        <w:tc>
          <w:tcPr>
            <w:tcW w:w="927" w:type="dxa"/>
            <w:vAlign w:val="center"/>
          </w:tcPr>
          <w:p w:rsidR="004C1EA7" w:rsidRPr="004E2AEE" w:rsidRDefault="004C1EA7" w:rsidP="004C1EA7">
            <w:pPr>
              <w:overflowPunct w:val="0"/>
              <w:spacing w:line="280" w:lineRule="exact"/>
              <w:jc w:val="right"/>
              <w:textAlignment w:val="auto"/>
              <w:rPr>
                <w:rFonts w:hAnsi="ＭＳ Ｐゴシック"/>
                <w:bCs/>
                <w:color w:val="auto"/>
                <w:sz w:val="18"/>
                <w:szCs w:val="18"/>
              </w:rPr>
            </w:pPr>
            <w:r w:rsidRPr="004E2AEE">
              <w:rPr>
                <w:rFonts w:hAnsi="ＭＳ Ｐゴシック" w:hint="eastAsia"/>
                <w:bCs/>
                <w:color w:val="auto"/>
                <w:sz w:val="18"/>
                <w:szCs w:val="18"/>
              </w:rPr>
              <w:t>210,511</w:t>
            </w:r>
          </w:p>
        </w:tc>
        <w:tc>
          <w:tcPr>
            <w:tcW w:w="927" w:type="dxa"/>
            <w:vAlign w:val="center"/>
          </w:tcPr>
          <w:p w:rsidR="004C1EA7" w:rsidRPr="004E2AEE" w:rsidRDefault="004C1EA7" w:rsidP="004C1EA7">
            <w:pPr>
              <w:overflowPunct w:val="0"/>
              <w:spacing w:line="280" w:lineRule="exact"/>
              <w:jc w:val="right"/>
              <w:textAlignment w:val="auto"/>
              <w:rPr>
                <w:rFonts w:hAnsi="ＭＳ Ｐゴシック"/>
                <w:bCs/>
                <w:color w:val="auto"/>
                <w:sz w:val="18"/>
                <w:szCs w:val="18"/>
              </w:rPr>
            </w:pPr>
            <w:r w:rsidRPr="004E2AEE">
              <w:rPr>
                <w:rFonts w:hAnsi="ＭＳ Ｐゴシック" w:hint="eastAsia"/>
                <w:bCs/>
                <w:color w:val="auto"/>
                <w:sz w:val="18"/>
                <w:szCs w:val="18"/>
              </w:rPr>
              <w:t>189,036</w:t>
            </w:r>
          </w:p>
        </w:tc>
        <w:tc>
          <w:tcPr>
            <w:tcW w:w="927" w:type="dxa"/>
            <w:vAlign w:val="center"/>
          </w:tcPr>
          <w:p w:rsidR="004C1EA7" w:rsidRPr="004E2AEE" w:rsidRDefault="004C1EA7" w:rsidP="004C1EA7">
            <w:pPr>
              <w:overflowPunct w:val="0"/>
              <w:spacing w:line="280" w:lineRule="exact"/>
              <w:jc w:val="right"/>
              <w:textAlignment w:val="auto"/>
              <w:rPr>
                <w:rFonts w:hAnsi="ＭＳ Ｐゴシック"/>
                <w:bCs/>
                <w:color w:val="auto"/>
                <w:sz w:val="18"/>
                <w:szCs w:val="18"/>
              </w:rPr>
            </w:pPr>
            <w:r w:rsidRPr="004E2AEE">
              <w:rPr>
                <w:rFonts w:hAnsi="ＭＳ Ｐゴシック" w:hint="eastAsia"/>
                <w:bCs/>
                <w:color w:val="auto"/>
                <w:sz w:val="18"/>
                <w:szCs w:val="18"/>
              </w:rPr>
              <w:t>186,923</w:t>
            </w:r>
          </w:p>
        </w:tc>
        <w:tc>
          <w:tcPr>
            <w:tcW w:w="927" w:type="dxa"/>
            <w:vAlign w:val="center"/>
          </w:tcPr>
          <w:p w:rsidR="004C1EA7" w:rsidRPr="004E2AEE" w:rsidRDefault="004C1EA7" w:rsidP="004C1EA7">
            <w:pPr>
              <w:overflowPunct w:val="0"/>
              <w:spacing w:line="280" w:lineRule="exact"/>
              <w:jc w:val="right"/>
              <w:textAlignment w:val="auto"/>
              <w:rPr>
                <w:rFonts w:hAnsi="ＭＳ Ｐゴシック"/>
                <w:bCs/>
                <w:color w:val="auto"/>
                <w:sz w:val="18"/>
                <w:szCs w:val="18"/>
              </w:rPr>
            </w:pPr>
            <w:r w:rsidRPr="004E2AEE">
              <w:rPr>
                <w:rFonts w:hAnsi="ＭＳ Ｐゴシック" w:hint="eastAsia"/>
                <w:bCs/>
                <w:color w:val="auto"/>
                <w:sz w:val="18"/>
                <w:szCs w:val="18"/>
              </w:rPr>
              <w:t>180,086</w:t>
            </w:r>
          </w:p>
        </w:tc>
        <w:tc>
          <w:tcPr>
            <w:tcW w:w="927" w:type="dxa"/>
            <w:vAlign w:val="center"/>
          </w:tcPr>
          <w:p w:rsidR="004C1EA7" w:rsidRPr="004E2AEE" w:rsidRDefault="004C1EA7" w:rsidP="004C1EA7">
            <w:pPr>
              <w:overflowPunct w:val="0"/>
              <w:spacing w:line="280" w:lineRule="exact"/>
              <w:jc w:val="right"/>
              <w:textAlignment w:val="auto"/>
              <w:rPr>
                <w:rFonts w:hAnsi="ＭＳ Ｐゴシック"/>
                <w:bCs/>
                <w:color w:val="auto"/>
                <w:sz w:val="18"/>
                <w:szCs w:val="18"/>
              </w:rPr>
            </w:pPr>
            <w:r w:rsidRPr="004E2AEE">
              <w:rPr>
                <w:rFonts w:hAnsi="ＭＳ Ｐゴシック" w:hint="eastAsia"/>
                <w:bCs/>
                <w:color w:val="auto"/>
                <w:sz w:val="18"/>
                <w:szCs w:val="18"/>
              </w:rPr>
              <w:t>174,682</w:t>
            </w:r>
          </w:p>
        </w:tc>
        <w:tc>
          <w:tcPr>
            <w:tcW w:w="927" w:type="dxa"/>
            <w:tcBorders>
              <w:right w:val="single" w:sz="12" w:space="0" w:color="000000"/>
            </w:tcBorders>
            <w:vAlign w:val="center"/>
          </w:tcPr>
          <w:p w:rsidR="004C1EA7" w:rsidRPr="004E2AEE" w:rsidRDefault="004C1EA7" w:rsidP="004C1EA7">
            <w:pPr>
              <w:overflowPunct w:val="0"/>
              <w:spacing w:line="280" w:lineRule="exact"/>
              <w:jc w:val="right"/>
              <w:textAlignment w:val="auto"/>
              <w:rPr>
                <w:rFonts w:hAnsi="ＭＳ Ｐゴシック"/>
                <w:bCs/>
                <w:color w:val="auto"/>
                <w:sz w:val="18"/>
                <w:szCs w:val="18"/>
              </w:rPr>
            </w:pPr>
            <w:r w:rsidRPr="004E2AEE">
              <w:rPr>
                <w:rFonts w:hAnsi="ＭＳ Ｐゴシック" w:hint="eastAsia"/>
                <w:bCs/>
                <w:color w:val="auto"/>
                <w:sz w:val="18"/>
                <w:szCs w:val="18"/>
              </w:rPr>
              <w:t>173,019</w:t>
            </w:r>
          </w:p>
        </w:tc>
      </w:tr>
      <w:tr w:rsidR="004C1EA7" w:rsidRPr="004E2AEE" w:rsidTr="00F34D34">
        <w:tc>
          <w:tcPr>
            <w:tcW w:w="928" w:type="dxa"/>
            <w:tcBorders>
              <w:left w:val="single" w:sz="12" w:space="0" w:color="000000"/>
              <w:bottom w:val="single" w:sz="4" w:space="0" w:color="000000"/>
            </w:tcBorders>
            <w:vAlign w:val="center"/>
          </w:tcPr>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対前年度比</w:t>
            </w:r>
          </w:p>
        </w:tc>
        <w:tc>
          <w:tcPr>
            <w:tcW w:w="927" w:type="dxa"/>
            <w:tcBorders>
              <w:bottom w:val="single" w:sz="4" w:space="0" w:color="000000"/>
            </w:tcBorders>
            <w:vAlign w:val="center"/>
          </w:tcPr>
          <w:p w:rsidR="004C1EA7" w:rsidRPr="004E2AEE" w:rsidRDefault="004C1EA7" w:rsidP="004C1EA7">
            <w:pPr>
              <w:jc w:val="right"/>
              <w:rPr>
                <w:color w:val="auto"/>
                <w:sz w:val="18"/>
                <w:szCs w:val="18"/>
              </w:rPr>
            </w:pPr>
            <w:r w:rsidRPr="004E2AEE">
              <w:rPr>
                <w:rFonts w:hAnsi="ＭＳ Ｐゴシック" w:hint="eastAsia"/>
                <w:bCs/>
                <w:color w:val="auto"/>
                <w:sz w:val="18"/>
                <w:szCs w:val="18"/>
              </w:rPr>
              <w:t>▲8.7%</w:t>
            </w:r>
          </w:p>
        </w:tc>
        <w:tc>
          <w:tcPr>
            <w:tcW w:w="927" w:type="dxa"/>
            <w:tcBorders>
              <w:bottom w:val="single" w:sz="4" w:space="0" w:color="000000"/>
            </w:tcBorders>
            <w:vAlign w:val="center"/>
          </w:tcPr>
          <w:p w:rsidR="004C1EA7" w:rsidRPr="004E2AEE" w:rsidRDefault="004C1EA7" w:rsidP="004C1EA7">
            <w:pPr>
              <w:jc w:val="right"/>
              <w:rPr>
                <w:color w:val="auto"/>
                <w:sz w:val="18"/>
                <w:szCs w:val="18"/>
              </w:rPr>
            </w:pPr>
            <w:r w:rsidRPr="004E2AEE">
              <w:rPr>
                <w:rFonts w:hAnsi="ＭＳ Ｐゴシック" w:hint="eastAsia"/>
                <w:bCs/>
                <w:color w:val="auto"/>
                <w:sz w:val="18"/>
                <w:szCs w:val="18"/>
              </w:rPr>
              <w:t>▲52.0%</w:t>
            </w:r>
          </w:p>
        </w:tc>
        <w:tc>
          <w:tcPr>
            <w:tcW w:w="364" w:type="dxa"/>
            <w:tcBorders>
              <w:bottom w:val="single" w:sz="4" w:space="0" w:color="000000"/>
              <w:right w:val="nil"/>
            </w:tcBorders>
          </w:tcPr>
          <w:p w:rsidR="004C1EA7" w:rsidRPr="004E2AEE" w:rsidRDefault="004C1EA7" w:rsidP="004C1EA7">
            <w:pPr>
              <w:jc w:val="right"/>
              <w:rPr>
                <w:color w:val="auto"/>
                <w:sz w:val="18"/>
                <w:szCs w:val="18"/>
              </w:rPr>
            </w:pPr>
          </w:p>
        </w:tc>
        <w:tc>
          <w:tcPr>
            <w:tcW w:w="364" w:type="dxa"/>
            <w:tcBorders>
              <w:left w:val="nil"/>
              <w:bottom w:val="single" w:sz="4" w:space="0" w:color="000000"/>
            </w:tcBorders>
            <w:vAlign w:val="center"/>
          </w:tcPr>
          <w:p w:rsidR="004C1EA7" w:rsidRPr="004E2AEE" w:rsidRDefault="004C1EA7" w:rsidP="004C1EA7">
            <w:pPr>
              <w:jc w:val="right"/>
              <w:rPr>
                <w:color w:val="auto"/>
                <w:sz w:val="18"/>
                <w:szCs w:val="18"/>
              </w:rPr>
            </w:pPr>
          </w:p>
        </w:tc>
        <w:tc>
          <w:tcPr>
            <w:tcW w:w="927" w:type="dxa"/>
            <w:tcBorders>
              <w:bottom w:val="single" w:sz="4" w:space="0" w:color="000000"/>
            </w:tcBorders>
            <w:vAlign w:val="center"/>
          </w:tcPr>
          <w:p w:rsidR="004C1EA7" w:rsidRPr="004E2AEE" w:rsidRDefault="004C1EA7" w:rsidP="004C1EA7">
            <w:pPr>
              <w:jc w:val="right"/>
              <w:rPr>
                <w:color w:val="auto"/>
                <w:sz w:val="18"/>
                <w:szCs w:val="18"/>
              </w:rPr>
            </w:pPr>
            <w:r w:rsidRPr="004E2AEE">
              <w:rPr>
                <w:rFonts w:hAnsi="ＭＳ Ｐゴシック" w:hint="eastAsia"/>
                <w:bCs/>
                <w:color w:val="auto"/>
                <w:sz w:val="18"/>
                <w:szCs w:val="18"/>
              </w:rPr>
              <w:t>▲6.8%</w:t>
            </w:r>
          </w:p>
        </w:tc>
        <w:tc>
          <w:tcPr>
            <w:tcW w:w="927" w:type="dxa"/>
            <w:tcBorders>
              <w:bottom w:val="single" w:sz="4" w:space="0" w:color="000000"/>
            </w:tcBorders>
            <w:vAlign w:val="center"/>
          </w:tcPr>
          <w:p w:rsidR="004C1EA7" w:rsidRPr="004E2AEE" w:rsidRDefault="004C1EA7" w:rsidP="004C1EA7">
            <w:pPr>
              <w:jc w:val="right"/>
              <w:rPr>
                <w:color w:val="auto"/>
                <w:sz w:val="18"/>
                <w:szCs w:val="18"/>
              </w:rPr>
            </w:pPr>
            <w:r w:rsidRPr="004E2AEE">
              <w:rPr>
                <w:rFonts w:hAnsi="ＭＳ Ｐゴシック" w:hint="eastAsia"/>
                <w:bCs/>
                <w:color w:val="auto"/>
                <w:sz w:val="18"/>
                <w:szCs w:val="18"/>
              </w:rPr>
              <w:t>▲10.2%</w:t>
            </w:r>
          </w:p>
        </w:tc>
        <w:tc>
          <w:tcPr>
            <w:tcW w:w="927" w:type="dxa"/>
            <w:tcBorders>
              <w:bottom w:val="single" w:sz="4" w:space="0" w:color="000000"/>
            </w:tcBorders>
            <w:vAlign w:val="center"/>
          </w:tcPr>
          <w:p w:rsidR="004C1EA7" w:rsidRPr="004E2AEE" w:rsidRDefault="004C1EA7" w:rsidP="004C1EA7">
            <w:pPr>
              <w:jc w:val="right"/>
              <w:rPr>
                <w:color w:val="auto"/>
                <w:sz w:val="18"/>
                <w:szCs w:val="18"/>
              </w:rPr>
            </w:pPr>
            <w:r w:rsidRPr="004E2AEE">
              <w:rPr>
                <w:rFonts w:hAnsi="ＭＳ Ｐゴシック" w:hint="eastAsia"/>
                <w:bCs/>
                <w:color w:val="auto"/>
                <w:sz w:val="18"/>
                <w:szCs w:val="18"/>
              </w:rPr>
              <w:t>▲1.1%</w:t>
            </w:r>
          </w:p>
        </w:tc>
        <w:tc>
          <w:tcPr>
            <w:tcW w:w="927" w:type="dxa"/>
            <w:tcBorders>
              <w:bottom w:val="single" w:sz="4" w:space="0" w:color="000000"/>
            </w:tcBorders>
            <w:vAlign w:val="center"/>
          </w:tcPr>
          <w:p w:rsidR="004C1EA7" w:rsidRPr="004E2AEE" w:rsidRDefault="004C1EA7" w:rsidP="004C1EA7">
            <w:pPr>
              <w:jc w:val="right"/>
              <w:rPr>
                <w:color w:val="auto"/>
                <w:sz w:val="18"/>
                <w:szCs w:val="18"/>
              </w:rPr>
            </w:pPr>
            <w:r w:rsidRPr="004E2AEE">
              <w:rPr>
                <w:rFonts w:hint="eastAsia"/>
                <w:color w:val="auto"/>
                <w:sz w:val="18"/>
                <w:szCs w:val="18"/>
              </w:rPr>
              <w:t>▲3.7%</w:t>
            </w:r>
          </w:p>
        </w:tc>
        <w:tc>
          <w:tcPr>
            <w:tcW w:w="927" w:type="dxa"/>
            <w:tcBorders>
              <w:bottom w:val="single" w:sz="4" w:space="0" w:color="000000"/>
            </w:tcBorders>
            <w:vAlign w:val="center"/>
          </w:tcPr>
          <w:p w:rsidR="004C1EA7" w:rsidRPr="004E2AEE" w:rsidRDefault="004C1EA7" w:rsidP="004C1EA7">
            <w:pPr>
              <w:jc w:val="right"/>
              <w:rPr>
                <w:color w:val="auto"/>
                <w:sz w:val="18"/>
                <w:szCs w:val="18"/>
              </w:rPr>
            </w:pPr>
            <w:r w:rsidRPr="004E2AEE">
              <w:rPr>
                <w:rFonts w:hint="eastAsia"/>
                <w:color w:val="auto"/>
                <w:sz w:val="18"/>
                <w:szCs w:val="18"/>
              </w:rPr>
              <w:t>▲3.0％</w:t>
            </w:r>
          </w:p>
        </w:tc>
        <w:tc>
          <w:tcPr>
            <w:tcW w:w="927" w:type="dxa"/>
            <w:tcBorders>
              <w:bottom w:val="single" w:sz="4" w:space="0" w:color="000000"/>
              <w:right w:val="single" w:sz="12" w:space="0" w:color="000000"/>
            </w:tcBorders>
            <w:vAlign w:val="center"/>
          </w:tcPr>
          <w:p w:rsidR="004C1EA7" w:rsidRPr="004E2AEE" w:rsidRDefault="004C1EA7" w:rsidP="004C1EA7">
            <w:pPr>
              <w:jc w:val="right"/>
              <w:rPr>
                <w:color w:val="auto"/>
                <w:sz w:val="18"/>
                <w:szCs w:val="18"/>
              </w:rPr>
            </w:pPr>
            <w:r w:rsidRPr="004E2AEE">
              <w:rPr>
                <w:rFonts w:hint="eastAsia"/>
                <w:color w:val="auto"/>
                <w:sz w:val="18"/>
                <w:szCs w:val="18"/>
              </w:rPr>
              <w:t>▲1.0％</w:t>
            </w:r>
          </w:p>
        </w:tc>
      </w:tr>
      <w:tr w:rsidR="004C1EA7" w:rsidRPr="004E2AEE" w:rsidTr="00F34D34">
        <w:tc>
          <w:tcPr>
            <w:tcW w:w="928" w:type="dxa"/>
            <w:tcBorders>
              <w:left w:val="single" w:sz="12" w:space="0" w:color="000000"/>
              <w:bottom w:val="single" w:sz="12" w:space="0" w:color="000000"/>
            </w:tcBorders>
            <w:vAlign w:val="center"/>
          </w:tcPr>
          <w:p w:rsidR="004C1EA7" w:rsidRPr="004E2AEE" w:rsidRDefault="004C1EA7" w:rsidP="004C1EA7">
            <w:pPr>
              <w:overflowPunct w:val="0"/>
              <w:spacing w:line="280" w:lineRule="exact"/>
              <w:jc w:val="center"/>
              <w:textAlignment w:val="auto"/>
              <w:rPr>
                <w:rFonts w:hAnsi="ＭＳ Ｐゴシック"/>
                <w:bCs/>
                <w:color w:val="auto"/>
                <w:sz w:val="18"/>
                <w:szCs w:val="18"/>
              </w:rPr>
            </w:pPr>
            <w:r w:rsidRPr="004E2AEE">
              <w:rPr>
                <w:rFonts w:hAnsi="ＭＳ Ｐゴシック" w:hint="eastAsia"/>
                <w:bCs/>
                <w:color w:val="auto"/>
                <w:sz w:val="18"/>
                <w:szCs w:val="18"/>
              </w:rPr>
              <w:t>対16年度比</w:t>
            </w:r>
          </w:p>
        </w:tc>
        <w:tc>
          <w:tcPr>
            <w:tcW w:w="927" w:type="dxa"/>
            <w:tcBorders>
              <w:bottom w:val="single" w:sz="12" w:space="0" w:color="000000"/>
            </w:tcBorders>
            <w:vAlign w:val="center"/>
          </w:tcPr>
          <w:p w:rsidR="004C1EA7" w:rsidRPr="004E2AEE" w:rsidRDefault="004C1EA7" w:rsidP="004C1EA7">
            <w:pPr>
              <w:jc w:val="right"/>
              <w:rPr>
                <w:color w:val="auto"/>
                <w:sz w:val="18"/>
                <w:szCs w:val="18"/>
              </w:rPr>
            </w:pPr>
            <w:r w:rsidRPr="004E2AEE">
              <w:rPr>
                <w:rFonts w:hAnsi="ＭＳ Ｐゴシック" w:hint="eastAsia"/>
                <w:bCs/>
                <w:color w:val="auto"/>
                <w:sz w:val="18"/>
                <w:szCs w:val="18"/>
              </w:rPr>
              <w:t>▲8.7%</w:t>
            </w:r>
          </w:p>
        </w:tc>
        <w:tc>
          <w:tcPr>
            <w:tcW w:w="927" w:type="dxa"/>
            <w:tcBorders>
              <w:bottom w:val="single" w:sz="12" w:space="0" w:color="000000"/>
            </w:tcBorders>
            <w:vAlign w:val="center"/>
          </w:tcPr>
          <w:p w:rsidR="004C1EA7" w:rsidRPr="004E2AEE" w:rsidRDefault="004C1EA7" w:rsidP="004C1EA7">
            <w:pPr>
              <w:jc w:val="right"/>
              <w:rPr>
                <w:color w:val="auto"/>
                <w:sz w:val="18"/>
                <w:szCs w:val="18"/>
              </w:rPr>
            </w:pPr>
            <w:r w:rsidRPr="004E2AEE">
              <w:rPr>
                <w:rFonts w:hAnsi="ＭＳ Ｐゴシック" w:hint="eastAsia"/>
                <w:bCs/>
                <w:color w:val="auto"/>
                <w:sz w:val="18"/>
                <w:szCs w:val="18"/>
              </w:rPr>
              <w:t>▲56.2%</w:t>
            </w:r>
          </w:p>
        </w:tc>
        <w:tc>
          <w:tcPr>
            <w:tcW w:w="364" w:type="dxa"/>
            <w:tcBorders>
              <w:bottom w:val="single" w:sz="12" w:space="0" w:color="000000"/>
              <w:right w:val="nil"/>
            </w:tcBorders>
          </w:tcPr>
          <w:p w:rsidR="004C1EA7" w:rsidRPr="004E2AEE" w:rsidRDefault="004C1EA7" w:rsidP="004C1EA7">
            <w:pPr>
              <w:jc w:val="right"/>
              <w:rPr>
                <w:color w:val="auto"/>
                <w:sz w:val="18"/>
                <w:szCs w:val="18"/>
              </w:rPr>
            </w:pPr>
          </w:p>
        </w:tc>
        <w:tc>
          <w:tcPr>
            <w:tcW w:w="364" w:type="dxa"/>
            <w:tcBorders>
              <w:left w:val="nil"/>
              <w:bottom w:val="single" w:sz="12" w:space="0" w:color="000000"/>
            </w:tcBorders>
            <w:vAlign w:val="center"/>
          </w:tcPr>
          <w:p w:rsidR="004C1EA7" w:rsidRPr="004E2AEE" w:rsidRDefault="004C1EA7" w:rsidP="004C1EA7">
            <w:pPr>
              <w:jc w:val="right"/>
              <w:rPr>
                <w:color w:val="auto"/>
                <w:sz w:val="18"/>
                <w:szCs w:val="18"/>
              </w:rPr>
            </w:pPr>
          </w:p>
        </w:tc>
        <w:tc>
          <w:tcPr>
            <w:tcW w:w="927" w:type="dxa"/>
            <w:tcBorders>
              <w:bottom w:val="single" w:sz="12" w:space="0" w:color="000000"/>
            </w:tcBorders>
            <w:vAlign w:val="center"/>
          </w:tcPr>
          <w:p w:rsidR="004C1EA7" w:rsidRPr="004E2AEE" w:rsidRDefault="004C1EA7" w:rsidP="004C1EA7">
            <w:pPr>
              <w:jc w:val="right"/>
              <w:rPr>
                <w:color w:val="auto"/>
                <w:sz w:val="18"/>
                <w:szCs w:val="18"/>
              </w:rPr>
            </w:pPr>
            <w:r w:rsidRPr="004E2AEE">
              <w:rPr>
                <w:rFonts w:hAnsi="ＭＳ Ｐゴシック" w:hint="eastAsia"/>
                <w:bCs/>
                <w:color w:val="auto"/>
                <w:sz w:val="18"/>
                <w:szCs w:val="18"/>
              </w:rPr>
              <w:t>▲60.6%</w:t>
            </w:r>
          </w:p>
        </w:tc>
        <w:tc>
          <w:tcPr>
            <w:tcW w:w="927" w:type="dxa"/>
            <w:tcBorders>
              <w:bottom w:val="single" w:sz="12" w:space="0" w:color="000000"/>
            </w:tcBorders>
            <w:vAlign w:val="center"/>
          </w:tcPr>
          <w:p w:rsidR="004C1EA7" w:rsidRPr="004E2AEE" w:rsidRDefault="004C1EA7" w:rsidP="004C1EA7">
            <w:pPr>
              <w:jc w:val="right"/>
              <w:rPr>
                <w:color w:val="auto"/>
                <w:sz w:val="18"/>
                <w:szCs w:val="18"/>
              </w:rPr>
            </w:pPr>
            <w:r w:rsidRPr="004E2AEE">
              <w:rPr>
                <w:rFonts w:hAnsi="ＭＳ Ｐゴシック" w:hint="eastAsia"/>
                <w:bCs/>
                <w:color w:val="auto"/>
                <w:sz w:val="18"/>
                <w:szCs w:val="18"/>
              </w:rPr>
              <w:t>▲64.6%</w:t>
            </w:r>
          </w:p>
        </w:tc>
        <w:tc>
          <w:tcPr>
            <w:tcW w:w="927" w:type="dxa"/>
            <w:tcBorders>
              <w:bottom w:val="single" w:sz="12" w:space="0" w:color="000000"/>
            </w:tcBorders>
            <w:vAlign w:val="center"/>
          </w:tcPr>
          <w:p w:rsidR="004C1EA7" w:rsidRPr="004E2AEE" w:rsidRDefault="004C1EA7" w:rsidP="004C1EA7">
            <w:pPr>
              <w:jc w:val="right"/>
              <w:rPr>
                <w:color w:val="auto"/>
                <w:sz w:val="18"/>
                <w:szCs w:val="18"/>
              </w:rPr>
            </w:pPr>
            <w:r w:rsidRPr="004E2AEE">
              <w:rPr>
                <w:rFonts w:hAnsi="ＭＳ Ｐゴシック" w:hint="eastAsia"/>
                <w:bCs/>
                <w:color w:val="auto"/>
                <w:sz w:val="18"/>
                <w:szCs w:val="18"/>
              </w:rPr>
              <w:t>▲65.0%</w:t>
            </w:r>
          </w:p>
        </w:tc>
        <w:tc>
          <w:tcPr>
            <w:tcW w:w="927" w:type="dxa"/>
            <w:tcBorders>
              <w:bottom w:val="single" w:sz="12" w:space="0" w:color="000000"/>
            </w:tcBorders>
            <w:vAlign w:val="center"/>
          </w:tcPr>
          <w:p w:rsidR="004C1EA7" w:rsidRPr="004E2AEE" w:rsidRDefault="004C1EA7" w:rsidP="004C1EA7">
            <w:pPr>
              <w:jc w:val="right"/>
              <w:rPr>
                <w:color w:val="auto"/>
                <w:sz w:val="18"/>
                <w:szCs w:val="18"/>
              </w:rPr>
            </w:pPr>
            <w:r w:rsidRPr="004E2AEE">
              <w:rPr>
                <w:rFonts w:hint="eastAsia"/>
                <w:color w:val="auto"/>
                <w:sz w:val="18"/>
                <w:szCs w:val="18"/>
              </w:rPr>
              <w:t>▲66.3%</w:t>
            </w:r>
          </w:p>
        </w:tc>
        <w:tc>
          <w:tcPr>
            <w:tcW w:w="927" w:type="dxa"/>
            <w:tcBorders>
              <w:bottom w:val="single" w:sz="12" w:space="0" w:color="000000"/>
            </w:tcBorders>
            <w:vAlign w:val="center"/>
          </w:tcPr>
          <w:p w:rsidR="004C1EA7" w:rsidRPr="004E2AEE" w:rsidRDefault="004C1EA7" w:rsidP="004C1EA7">
            <w:pPr>
              <w:jc w:val="right"/>
              <w:rPr>
                <w:color w:val="auto"/>
                <w:sz w:val="18"/>
                <w:szCs w:val="18"/>
              </w:rPr>
            </w:pPr>
            <w:r w:rsidRPr="004E2AEE">
              <w:rPr>
                <w:rFonts w:hint="eastAsia"/>
                <w:color w:val="auto"/>
                <w:sz w:val="18"/>
                <w:szCs w:val="18"/>
              </w:rPr>
              <w:t>▲67.3%</w:t>
            </w:r>
          </w:p>
        </w:tc>
        <w:tc>
          <w:tcPr>
            <w:tcW w:w="927" w:type="dxa"/>
            <w:tcBorders>
              <w:bottom w:val="single" w:sz="12" w:space="0" w:color="000000"/>
              <w:right w:val="single" w:sz="12" w:space="0" w:color="000000"/>
            </w:tcBorders>
            <w:vAlign w:val="center"/>
          </w:tcPr>
          <w:p w:rsidR="004C1EA7" w:rsidRPr="004E2AEE" w:rsidRDefault="004C1EA7" w:rsidP="004C1EA7">
            <w:pPr>
              <w:jc w:val="right"/>
              <w:rPr>
                <w:rFonts w:hAnsi="ＭＳ Ｐゴシック"/>
                <w:bCs/>
                <w:color w:val="auto"/>
                <w:sz w:val="18"/>
                <w:szCs w:val="18"/>
              </w:rPr>
            </w:pPr>
            <w:r w:rsidRPr="004E2AEE">
              <w:rPr>
                <w:rFonts w:hint="eastAsia"/>
                <w:color w:val="auto"/>
                <w:sz w:val="18"/>
                <w:szCs w:val="18"/>
              </w:rPr>
              <w:t>▲67.6%</w:t>
            </w:r>
          </w:p>
        </w:tc>
      </w:tr>
    </w:tbl>
    <w:p w:rsidR="004C1EA7" w:rsidRPr="004E2AEE" w:rsidRDefault="004C1EA7" w:rsidP="004C1EA7">
      <w:pPr>
        <w:overflowPunct w:val="0"/>
        <w:spacing w:line="280" w:lineRule="exact"/>
        <w:textAlignment w:val="auto"/>
        <w:rPr>
          <w:rFonts w:hAnsi="ＭＳ Ｐゴシック"/>
          <w:bCs/>
          <w:color w:val="auto"/>
          <w:szCs w:val="24"/>
        </w:rPr>
      </w:pPr>
    </w:p>
    <w:p w:rsidR="004C1EA7" w:rsidRPr="004E2AEE" w:rsidRDefault="004C1EA7" w:rsidP="004C1EA7">
      <w:pPr>
        <w:spacing w:line="280" w:lineRule="exact"/>
        <w:ind w:leftChars="100" w:left="220" w:firstLineChars="100" w:firstLine="220"/>
        <w:rPr>
          <w:color w:val="auto"/>
        </w:rPr>
      </w:pPr>
      <w:r w:rsidRPr="004E2AEE">
        <w:rPr>
          <w:rFonts w:hAnsi="ＭＳ Ｐゴシック" w:hint="eastAsia"/>
          <w:color w:val="auto"/>
        </w:rPr>
        <w:t>県内の市町村別の一覧は、次ページの「互助会等への公費支出状況・福利厚生事業の公表状況</w:t>
      </w:r>
      <w:r w:rsidRPr="004E2AEE">
        <w:rPr>
          <w:rFonts w:hint="eastAsia"/>
          <w:color w:val="auto"/>
        </w:rPr>
        <w:t>」のとおりです。</w:t>
      </w:r>
    </w:p>
    <w:p w:rsidR="004C1EA7" w:rsidRPr="004E2AEE" w:rsidRDefault="004C1EA7" w:rsidP="004C1EA7">
      <w:pPr>
        <w:spacing w:line="280" w:lineRule="exact"/>
        <w:rPr>
          <w:color w:val="auto"/>
        </w:rPr>
      </w:pPr>
    </w:p>
    <w:p w:rsidR="004C1EA7" w:rsidRPr="004E2AEE" w:rsidRDefault="004C1EA7" w:rsidP="004C1EA7">
      <w:pPr>
        <w:spacing w:line="280" w:lineRule="exact"/>
        <w:ind w:leftChars="100" w:left="220" w:firstLineChars="100" w:firstLine="220"/>
        <w:rPr>
          <w:color w:val="auto"/>
        </w:rPr>
      </w:pPr>
      <w:r w:rsidRPr="004E2AEE">
        <w:rPr>
          <w:rFonts w:hint="eastAsia"/>
          <w:color w:val="auto"/>
        </w:rPr>
        <w:t>公費を伴う個人給付事業は、県内の全ての市町村が見直しを行っています。</w:t>
      </w:r>
    </w:p>
    <w:p w:rsidR="004C1EA7" w:rsidRPr="004E2AEE" w:rsidRDefault="004C1EA7" w:rsidP="004C1EA7">
      <w:pPr>
        <w:spacing w:line="280" w:lineRule="exact"/>
        <w:ind w:left="440" w:hangingChars="200" w:hanging="440"/>
        <w:rPr>
          <w:color w:val="auto"/>
        </w:rPr>
      </w:pPr>
    </w:p>
    <w:p w:rsidR="004C1EA7" w:rsidRPr="004E2AEE" w:rsidRDefault="004C1EA7" w:rsidP="004C1EA7">
      <w:pPr>
        <w:spacing w:line="280" w:lineRule="exact"/>
        <w:ind w:leftChars="100" w:left="220" w:firstLineChars="100" w:firstLine="220"/>
        <w:rPr>
          <w:color w:val="auto"/>
        </w:rPr>
      </w:pPr>
      <w:r w:rsidRPr="004E2AEE">
        <w:rPr>
          <w:rFonts w:hint="eastAsia"/>
          <w:color w:val="auto"/>
        </w:rPr>
        <w:t>個人給付事業とは、個人に対する現金給付のみならず、品物や施設利用の割引等の間接的な給付も含まれています。</w:t>
      </w:r>
    </w:p>
    <w:p w:rsidR="004C1EA7" w:rsidRPr="004E2AEE" w:rsidRDefault="004C1EA7" w:rsidP="004C1EA7">
      <w:pPr>
        <w:spacing w:line="280" w:lineRule="exact"/>
        <w:ind w:left="440" w:hangingChars="200" w:hanging="440"/>
        <w:rPr>
          <w:color w:val="auto"/>
        </w:rPr>
      </w:pPr>
    </w:p>
    <w:p w:rsidR="004C1EA7" w:rsidRPr="004E2AEE" w:rsidRDefault="004C1EA7" w:rsidP="004C1EA7">
      <w:pPr>
        <w:spacing w:line="280" w:lineRule="exact"/>
        <w:ind w:leftChars="100" w:left="220" w:firstLineChars="100" w:firstLine="220"/>
        <w:rPr>
          <w:color w:val="auto"/>
        </w:rPr>
      </w:pPr>
      <w:r w:rsidRPr="004E2AEE">
        <w:rPr>
          <w:rFonts w:hint="eastAsia"/>
          <w:color w:val="auto"/>
        </w:rPr>
        <w:t>県内の市町村の首長部局における「公費を伴う主な個人給付事業実施状況」については、</w:t>
      </w:r>
      <w:r w:rsidR="005554D3">
        <w:rPr>
          <w:rFonts w:hint="eastAsia"/>
          <w:color w:val="auto"/>
        </w:rPr>
        <w:t>25</w:t>
      </w:r>
      <w:r w:rsidRPr="004C1EA7">
        <w:rPr>
          <w:color w:val="auto"/>
        </w:rPr>
        <w:t>ページ</w:t>
      </w:r>
      <w:r w:rsidRPr="004E2AEE">
        <w:rPr>
          <w:color w:val="auto"/>
        </w:rPr>
        <w:t>のとおりです。</w:t>
      </w:r>
    </w:p>
    <w:p w:rsidR="004C1EA7" w:rsidRPr="004E2AEE" w:rsidRDefault="004C1EA7" w:rsidP="004C1EA7">
      <w:pPr>
        <w:spacing w:line="280" w:lineRule="exact"/>
        <w:ind w:left="440" w:hangingChars="200" w:hanging="440"/>
        <w:rPr>
          <w:color w:val="auto"/>
        </w:rPr>
      </w:pPr>
    </w:p>
    <w:p w:rsidR="004C1EA7" w:rsidRPr="004E2AEE" w:rsidRDefault="004C1EA7" w:rsidP="004C1EA7">
      <w:pPr>
        <w:spacing w:line="280" w:lineRule="exact"/>
        <w:ind w:leftChars="100" w:left="220" w:firstLineChars="100" w:firstLine="220"/>
        <w:rPr>
          <w:color w:val="auto"/>
        </w:rPr>
      </w:pPr>
    </w:p>
    <w:p w:rsidR="004C1EA7" w:rsidRDefault="004C1EA7">
      <w:pPr>
        <w:widowControl/>
        <w:autoSpaceDE/>
        <w:autoSpaceDN/>
        <w:adjustRightInd/>
        <w:jc w:val="left"/>
        <w:textAlignment w:val="auto"/>
        <w:rPr>
          <w:color w:val="auto"/>
        </w:rPr>
      </w:pPr>
      <w:r>
        <w:rPr>
          <w:color w:val="auto"/>
        </w:rPr>
        <w:br w:type="page"/>
      </w:r>
    </w:p>
    <w:p w:rsidR="00CC587F" w:rsidRDefault="00667383">
      <w:pPr>
        <w:widowControl/>
        <w:autoSpaceDE/>
        <w:autoSpaceDN/>
        <w:adjustRightInd/>
        <w:jc w:val="left"/>
        <w:textAlignment w:val="auto"/>
        <w:rPr>
          <w:color w:val="auto"/>
        </w:rPr>
      </w:pPr>
      <w:r>
        <w:rPr>
          <w:noProof/>
          <w:color w:val="auto"/>
        </w:rPr>
        <w:lastRenderedPageBreak/>
        <w:pict>
          <v:shape id="_x0000_s1097" type="#_x0000_t75" style="position:absolute;margin-left:-5.6pt;margin-top:1.65pt;width:460.55pt;height:705.1pt;z-index:-251640832" wrapcoords="0 0 21600 0 21600 21600 0 21600 0 0">
            <v:imagedata r:id="rId28" o:title=""/>
            <w10:wrap type="through"/>
          </v:shape>
          <o:OLEObject Type="Embed" ProgID="Excel.Sheet.8" ShapeID="_x0000_s1097" DrawAspect="Content" ObjectID="_1515426149" r:id="rId29"/>
        </w:pict>
      </w:r>
      <w:r w:rsidR="00CC587F">
        <w:rPr>
          <w:color w:val="auto"/>
        </w:rPr>
        <w:br w:type="page"/>
      </w:r>
    </w:p>
    <w:p w:rsidR="004C1EA7" w:rsidRDefault="00667383" w:rsidP="00E961E7">
      <w:pPr>
        <w:widowControl/>
        <w:autoSpaceDE/>
        <w:autoSpaceDN/>
        <w:adjustRightInd/>
        <w:jc w:val="left"/>
        <w:textAlignment w:val="auto"/>
        <w:rPr>
          <w:color w:val="auto"/>
        </w:rPr>
      </w:pPr>
      <w:r>
        <w:rPr>
          <w:noProof/>
          <w:color w:val="auto"/>
        </w:rPr>
        <w:lastRenderedPageBreak/>
        <w:pict>
          <v:shape id="_x0000_s1096" type="#_x0000_t75" style="position:absolute;margin-left:2.05pt;margin-top:17.9pt;width:427.35pt;height:671.45pt;z-index:-251641856" wrapcoords="0 0 21600 0 21600 21600 0 21600 0 0">
            <v:imagedata r:id="rId30" o:title=""/>
            <w10:wrap type="through"/>
          </v:shape>
          <o:OLEObject Type="Embed" ProgID="Excel.Sheet.8" ShapeID="_x0000_s1096" DrawAspect="Content" ObjectID="_1515426150" r:id="rId31"/>
        </w:pict>
      </w: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Default="003902A8" w:rsidP="00E961E7">
      <w:pPr>
        <w:widowControl/>
        <w:autoSpaceDE/>
        <w:autoSpaceDN/>
        <w:adjustRightInd/>
        <w:jc w:val="left"/>
        <w:textAlignment w:val="auto"/>
        <w:rPr>
          <w:color w:val="auto"/>
        </w:rPr>
      </w:pPr>
    </w:p>
    <w:p w:rsidR="003902A8" w:rsidRPr="004C1EA7" w:rsidRDefault="003902A8" w:rsidP="00E961E7">
      <w:pPr>
        <w:widowControl/>
        <w:autoSpaceDE/>
        <w:autoSpaceDN/>
        <w:adjustRightInd/>
        <w:jc w:val="left"/>
        <w:textAlignment w:val="auto"/>
        <w:rPr>
          <w:color w:val="auto"/>
        </w:rPr>
      </w:pPr>
    </w:p>
    <w:sectPr w:rsidR="003902A8" w:rsidRPr="004C1EA7" w:rsidSect="005A745F">
      <w:footerReference w:type="default" r:id="rId32"/>
      <w:pgSz w:w="11906" w:h="16838"/>
      <w:pgMar w:top="1134" w:right="1418" w:bottom="1021" w:left="1418" w:header="851" w:footer="992" w:gutter="0"/>
      <w:pgNumType w:fmt="numberInDash"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614" w:rsidRDefault="00D77614" w:rsidP="00CB79B9">
      <w:r>
        <w:separator/>
      </w:r>
    </w:p>
  </w:endnote>
  <w:endnote w:type="continuationSeparator" w:id="0">
    <w:p w:rsidR="00D77614" w:rsidRDefault="00D77614" w:rsidP="00CB79B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DBA" w:rsidRDefault="001F5DBA" w:rsidP="00D902BF">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19876"/>
      <w:docPartObj>
        <w:docPartGallery w:val="Page Numbers (Bottom of Page)"/>
        <w:docPartUnique/>
      </w:docPartObj>
    </w:sdtPr>
    <w:sdtContent>
      <w:p w:rsidR="001F5DBA" w:rsidRDefault="00667383" w:rsidP="00D902BF">
        <w:pPr>
          <w:pStyle w:val="a5"/>
          <w:jc w:val="center"/>
        </w:pPr>
        <w:fldSimple w:instr=" PAGE   \* MERGEFORMAT ">
          <w:r w:rsidR="00FD3AC3" w:rsidRPr="00FD3AC3">
            <w:rPr>
              <w:noProof/>
              <w:lang w:val="ja-JP"/>
            </w:rPr>
            <w:t>-</w:t>
          </w:r>
          <w:r w:rsidR="00FD3AC3">
            <w:rPr>
              <w:noProof/>
            </w:rPr>
            <w:t xml:space="preserve"> 3 -</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614" w:rsidRDefault="00D77614" w:rsidP="00CB79B9">
      <w:r>
        <w:separator/>
      </w:r>
    </w:p>
  </w:footnote>
  <w:footnote w:type="continuationSeparator" w:id="0">
    <w:p w:rsidR="00D77614" w:rsidRDefault="00D77614" w:rsidP="00CB79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99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23FB"/>
    <w:rsid w:val="00010EEB"/>
    <w:rsid w:val="00027C9B"/>
    <w:rsid w:val="00051948"/>
    <w:rsid w:val="00055E2B"/>
    <w:rsid w:val="000659F1"/>
    <w:rsid w:val="00066AFB"/>
    <w:rsid w:val="00090048"/>
    <w:rsid w:val="00091DDF"/>
    <w:rsid w:val="00092510"/>
    <w:rsid w:val="000941F5"/>
    <w:rsid w:val="00094CA6"/>
    <w:rsid w:val="0009537B"/>
    <w:rsid w:val="000A283D"/>
    <w:rsid w:val="000A456C"/>
    <w:rsid w:val="000A53AB"/>
    <w:rsid w:val="000B2762"/>
    <w:rsid w:val="000B4B08"/>
    <w:rsid w:val="000C3B2A"/>
    <w:rsid w:val="000D308D"/>
    <w:rsid w:val="000E5A86"/>
    <w:rsid w:val="000F14E3"/>
    <w:rsid w:val="000F48ED"/>
    <w:rsid w:val="000F7241"/>
    <w:rsid w:val="00115B7B"/>
    <w:rsid w:val="00117C76"/>
    <w:rsid w:val="00130C15"/>
    <w:rsid w:val="0013530E"/>
    <w:rsid w:val="0013692F"/>
    <w:rsid w:val="00151076"/>
    <w:rsid w:val="00154AD8"/>
    <w:rsid w:val="0016386E"/>
    <w:rsid w:val="00167E39"/>
    <w:rsid w:val="001708F5"/>
    <w:rsid w:val="001735E6"/>
    <w:rsid w:val="00181578"/>
    <w:rsid w:val="00184A2F"/>
    <w:rsid w:val="001907B2"/>
    <w:rsid w:val="00192CAB"/>
    <w:rsid w:val="00195157"/>
    <w:rsid w:val="001A0528"/>
    <w:rsid w:val="001A588C"/>
    <w:rsid w:val="001B5C92"/>
    <w:rsid w:val="001B6972"/>
    <w:rsid w:val="001C47D8"/>
    <w:rsid w:val="001C6182"/>
    <w:rsid w:val="001D5BCE"/>
    <w:rsid w:val="001F5DBA"/>
    <w:rsid w:val="00203720"/>
    <w:rsid w:val="002178B5"/>
    <w:rsid w:val="00227617"/>
    <w:rsid w:val="00227F8F"/>
    <w:rsid w:val="00241045"/>
    <w:rsid w:val="002509A0"/>
    <w:rsid w:val="00252AF8"/>
    <w:rsid w:val="002577EF"/>
    <w:rsid w:val="00263420"/>
    <w:rsid w:val="00272A62"/>
    <w:rsid w:val="0028733F"/>
    <w:rsid w:val="00296036"/>
    <w:rsid w:val="002B0905"/>
    <w:rsid w:val="002C0D65"/>
    <w:rsid w:val="002C31C3"/>
    <w:rsid w:val="002D1239"/>
    <w:rsid w:val="0030004D"/>
    <w:rsid w:val="003130ED"/>
    <w:rsid w:val="003273F1"/>
    <w:rsid w:val="00341A41"/>
    <w:rsid w:val="00343D55"/>
    <w:rsid w:val="00347214"/>
    <w:rsid w:val="00357A9C"/>
    <w:rsid w:val="00362D0B"/>
    <w:rsid w:val="003760DE"/>
    <w:rsid w:val="00376642"/>
    <w:rsid w:val="00377D7A"/>
    <w:rsid w:val="00384868"/>
    <w:rsid w:val="003902A8"/>
    <w:rsid w:val="00394C57"/>
    <w:rsid w:val="003A0387"/>
    <w:rsid w:val="003A3CCA"/>
    <w:rsid w:val="003B5D7E"/>
    <w:rsid w:val="003C374D"/>
    <w:rsid w:val="003C4828"/>
    <w:rsid w:val="003D3667"/>
    <w:rsid w:val="003E0665"/>
    <w:rsid w:val="003E51F6"/>
    <w:rsid w:val="003E749E"/>
    <w:rsid w:val="003E78DD"/>
    <w:rsid w:val="003F5EED"/>
    <w:rsid w:val="00414C03"/>
    <w:rsid w:val="00420A0D"/>
    <w:rsid w:val="00426A1E"/>
    <w:rsid w:val="00430BE8"/>
    <w:rsid w:val="00432477"/>
    <w:rsid w:val="00433A77"/>
    <w:rsid w:val="00433F50"/>
    <w:rsid w:val="00434E47"/>
    <w:rsid w:val="00440525"/>
    <w:rsid w:val="00445309"/>
    <w:rsid w:val="00452BE8"/>
    <w:rsid w:val="00452C3A"/>
    <w:rsid w:val="0045560F"/>
    <w:rsid w:val="00457670"/>
    <w:rsid w:val="004662C5"/>
    <w:rsid w:val="00475FA9"/>
    <w:rsid w:val="004A18EF"/>
    <w:rsid w:val="004A3351"/>
    <w:rsid w:val="004A5E9C"/>
    <w:rsid w:val="004A6BCC"/>
    <w:rsid w:val="004B1252"/>
    <w:rsid w:val="004B5672"/>
    <w:rsid w:val="004B5FC8"/>
    <w:rsid w:val="004C1EA7"/>
    <w:rsid w:val="004C65E8"/>
    <w:rsid w:val="004D26A7"/>
    <w:rsid w:val="004D5103"/>
    <w:rsid w:val="004D5724"/>
    <w:rsid w:val="004D5D1F"/>
    <w:rsid w:val="004E3607"/>
    <w:rsid w:val="004F0B31"/>
    <w:rsid w:val="004F134F"/>
    <w:rsid w:val="004F280B"/>
    <w:rsid w:val="0050035B"/>
    <w:rsid w:val="0051047C"/>
    <w:rsid w:val="00534EB6"/>
    <w:rsid w:val="00542867"/>
    <w:rsid w:val="005520FC"/>
    <w:rsid w:val="005536CF"/>
    <w:rsid w:val="005554D3"/>
    <w:rsid w:val="0055612A"/>
    <w:rsid w:val="00560545"/>
    <w:rsid w:val="005666CA"/>
    <w:rsid w:val="00574A17"/>
    <w:rsid w:val="005751AE"/>
    <w:rsid w:val="00583ED1"/>
    <w:rsid w:val="005A725C"/>
    <w:rsid w:val="005A745F"/>
    <w:rsid w:val="005C5DDE"/>
    <w:rsid w:val="005D3421"/>
    <w:rsid w:val="005E20F0"/>
    <w:rsid w:val="005F7B60"/>
    <w:rsid w:val="00610446"/>
    <w:rsid w:val="006230FC"/>
    <w:rsid w:val="00623AC2"/>
    <w:rsid w:val="00626006"/>
    <w:rsid w:val="00627591"/>
    <w:rsid w:val="00641CAD"/>
    <w:rsid w:val="006450EE"/>
    <w:rsid w:val="006458B6"/>
    <w:rsid w:val="00654638"/>
    <w:rsid w:val="00667383"/>
    <w:rsid w:val="00684D86"/>
    <w:rsid w:val="006879BB"/>
    <w:rsid w:val="00697C37"/>
    <w:rsid w:val="006A68DF"/>
    <w:rsid w:val="006B61D4"/>
    <w:rsid w:val="006C0418"/>
    <w:rsid w:val="006C77BF"/>
    <w:rsid w:val="006D025F"/>
    <w:rsid w:val="006E0309"/>
    <w:rsid w:val="006E1941"/>
    <w:rsid w:val="006E1F6A"/>
    <w:rsid w:val="006F5381"/>
    <w:rsid w:val="007015AA"/>
    <w:rsid w:val="0071776E"/>
    <w:rsid w:val="00742A98"/>
    <w:rsid w:val="007534E7"/>
    <w:rsid w:val="00771FE4"/>
    <w:rsid w:val="007752F7"/>
    <w:rsid w:val="00775805"/>
    <w:rsid w:val="00775B07"/>
    <w:rsid w:val="00776E10"/>
    <w:rsid w:val="00784B34"/>
    <w:rsid w:val="00796057"/>
    <w:rsid w:val="007B095B"/>
    <w:rsid w:val="007B57BA"/>
    <w:rsid w:val="007C18B8"/>
    <w:rsid w:val="007C2981"/>
    <w:rsid w:val="007C3930"/>
    <w:rsid w:val="007D2165"/>
    <w:rsid w:val="007D298A"/>
    <w:rsid w:val="007D71A9"/>
    <w:rsid w:val="007E1C80"/>
    <w:rsid w:val="007F1BB9"/>
    <w:rsid w:val="007F35AA"/>
    <w:rsid w:val="0080073D"/>
    <w:rsid w:val="00803146"/>
    <w:rsid w:val="008041DD"/>
    <w:rsid w:val="008143E0"/>
    <w:rsid w:val="00816D9F"/>
    <w:rsid w:val="00824D68"/>
    <w:rsid w:val="00824F04"/>
    <w:rsid w:val="00825DFB"/>
    <w:rsid w:val="00837174"/>
    <w:rsid w:val="00861646"/>
    <w:rsid w:val="0086260C"/>
    <w:rsid w:val="008702A1"/>
    <w:rsid w:val="00874957"/>
    <w:rsid w:val="00876646"/>
    <w:rsid w:val="00892401"/>
    <w:rsid w:val="008A2158"/>
    <w:rsid w:val="008A4131"/>
    <w:rsid w:val="008B20C8"/>
    <w:rsid w:val="008B7E7A"/>
    <w:rsid w:val="008E144E"/>
    <w:rsid w:val="009040DC"/>
    <w:rsid w:val="00904115"/>
    <w:rsid w:val="00910B97"/>
    <w:rsid w:val="00912C3D"/>
    <w:rsid w:val="0092668E"/>
    <w:rsid w:val="009312C4"/>
    <w:rsid w:val="00935335"/>
    <w:rsid w:val="0093546D"/>
    <w:rsid w:val="00937A71"/>
    <w:rsid w:val="00943C54"/>
    <w:rsid w:val="0094425A"/>
    <w:rsid w:val="009475D6"/>
    <w:rsid w:val="00957985"/>
    <w:rsid w:val="00964256"/>
    <w:rsid w:val="00966FBC"/>
    <w:rsid w:val="0097798B"/>
    <w:rsid w:val="00982B2B"/>
    <w:rsid w:val="00993F2A"/>
    <w:rsid w:val="00996062"/>
    <w:rsid w:val="009A1A28"/>
    <w:rsid w:val="009A3D93"/>
    <w:rsid w:val="009B587D"/>
    <w:rsid w:val="009B74DB"/>
    <w:rsid w:val="009C2C31"/>
    <w:rsid w:val="009C6FFB"/>
    <w:rsid w:val="009D1B9E"/>
    <w:rsid w:val="009D507C"/>
    <w:rsid w:val="009E728F"/>
    <w:rsid w:val="009F106B"/>
    <w:rsid w:val="00A005F8"/>
    <w:rsid w:val="00A20DEF"/>
    <w:rsid w:val="00A33082"/>
    <w:rsid w:val="00A4204F"/>
    <w:rsid w:val="00A42AA1"/>
    <w:rsid w:val="00A4769C"/>
    <w:rsid w:val="00A52758"/>
    <w:rsid w:val="00A547B4"/>
    <w:rsid w:val="00A56C48"/>
    <w:rsid w:val="00A643BA"/>
    <w:rsid w:val="00A7756B"/>
    <w:rsid w:val="00A77589"/>
    <w:rsid w:val="00A807BB"/>
    <w:rsid w:val="00A85AD3"/>
    <w:rsid w:val="00A9559F"/>
    <w:rsid w:val="00AA3E44"/>
    <w:rsid w:val="00AB4E6A"/>
    <w:rsid w:val="00AB5F69"/>
    <w:rsid w:val="00AB683F"/>
    <w:rsid w:val="00AD7102"/>
    <w:rsid w:val="00AD7D02"/>
    <w:rsid w:val="00AE0EF7"/>
    <w:rsid w:val="00AF21DF"/>
    <w:rsid w:val="00B03432"/>
    <w:rsid w:val="00B074C7"/>
    <w:rsid w:val="00B127BF"/>
    <w:rsid w:val="00B2750D"/>
    <w:rsid w:val="00B37D7C"/>
    <w:rsid w:val="00B41BEB"/>
    <w:rsid w:val="00B47511"/>
    <w:rsid w:val="00B5016E"/>
    <w:rsid w:val="00B648A4"/>
    <w:rsid w:val="00B705BE"/>
    <w:rsid w:val="00B81CDF"/>
    <w:rsid w:val="00BB7D39"/>
    <w:rsid w:val="00BC0550"/>
    <w:rsid w:val="00BC7263"/>
    <w:rsid w:val="00BD4032"/>
    <w:rsid w:val="00BE00D0"/>
    <w:rsid w:val="00BE2126"/>
    <w:rsid w:val="00BE4290"/>
    <w:rsid w:val="00BF6AF4"/>
    <w:rsid w:val="00C06C56"/>
    <w:rsid w:val="00C06F62"/>
    <w:rsid w:val="00C20C9A"/>
    <w:rsid w:val="00C243F0"/>
    <w:rsid w:val="00C245D0"/>
    <w:rsid w:val="00C277F2"/>
    <w:rsid w:val="00C4075A"/>
    <w:rsid w:val="00C44FC3"/>
    <w:rsid w:val="00C454AD"/>
    <w:rsid w:val="00C53CA6"/>
    <w:rsid w:val="00C626ED"/>
    <w:rsid w:val="00C74882"/>
    <w:rsid w:val="00C7528D"/>
    <w:rsid w:val="00C823FB"/>
    <w:rsid w:val="00C906C6"/>
    <w:rsid w:val="00C95062"/>
    <w:rsid w:val="00CB2092"/>
    <w:rsid w:val="00CB79B9"/>
    <w:rsid w:val="00CC034C"/>
    <w:rsid w:val="00CC4E0D"/>
    <w:rsid w:val="00CC587F"/>
    <w:rsid w:val="00CC7A42"/>
    <w:rsid w:val="00CE2E34"/>
    <w:rsid w:val="00CE5AC9"/>
    <w:rsid w:val="00CE5C41"/>
    <w:rsid w:val="00CE6713"/>
    <w:rsid w:val="00CF0E5E"/>
    <w:rsid w:val="00CF17AC"/>
    <w:rsid w:val="00CF461E"/>
    <w:rsid w:val="00D11B8A"/>
    <w:rsid w:val="00D12623"/>
    <w:rsid w:val="00D24E8A"/>
    <w:rsid w:val="00D5609D"/>
    <w:rsid w:val="00D62DA5"/>
    <w:rsid w:val="00D7469A"/>
    <w:rsid w:val="00D77614"/>
    <w:rsid w:val="00D902BF"/>
    <w:rsid w:val="00D935B7"/>
    <w:rsid w:val="00DA0F8C"/>
    <w:rsid w:val="00DA4684"/>
    <w:rsid w:val="00DB132E"/>
    <w:rsid w:val="00DF1177"/>
    <w:rsid w:val="00DF673B"/>
    <w:rsid w:val="00E14560"/>
    <w:rsid w:val="00E156EA"/>
    <w:rsid w:val="00E320CF"/>
    <w:rsid w:val="00E472A4"/>
    <w:rsid w:val="00E53537"/>
    <w:rsid w:val="00E565BF"/>
    <w:rsid w:val="00E577D5"/>
    <w:rsid w:val="00E65EC1"/>
    <w:rsid w:val="00E70138"/>
    <w:rsid w:val="00E74571"/>
    <w:rsid w:val="00E81C41"/>
    <w:rsid w:val="00E81EBA"/>
    <w:rsid w:val="00E87545"/>
    <w:rsid w:val="00E92440"/>
    <w:rsid w:val="00E9429A"/>
    <w:rsid w:val="00E961E7"/>
    <w:rsid w:val="00EA3243"/>
    <w:rsid w:val="00EA46B5"/>
    <w:rsid w:val="00EB270B"/>
    <w:rsid w:val="00EB3079"/>
    <w:rsid w:val="00EC4324"/>
    <w:rsid w:val="00F10351"/>
    <w:rsid w:val="00F2020F"/>
    <w:rsid w:val="00F209F2"/>
    <w:rsid w:val="00F34D34"/>
    <w:rsid w:val="00F512C3"/>
    <w:rsid w:val="00F65C7D"/>
    <w:rsid w:val="00F7634F"/>
    <w:rsid w:val="00F812AC"/>
    <w:rsid w:val="00F86558"/>
    <w:rsid w:val="00F93FD4"/>
    <w:rsid w:val="00F94345"/>
    <w:rsid w:val="00FC71CE"/>
    <w:rsid w:val="00FD0BDD"/>
    <w:rsid w:val="00FD1C4D"/>
    <w:rsid w:val="00FD3AC3"/>
    <w:rsid w:val="00FE08A6"/>
    <w:rsid w:val="00FE6090"/>
    <w:rsid w:val="00FF0AC7"/>
    <w:rsid w:val="00FF1D2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6">
      <v:textbox inset="5.85pt,.7pt,5.85pt,.7pt"/>
    </o:shapedefaults>
    <o:shapelayout v:ext="edit">
      <o:idmap v:ext="edit" data="1"/>
      <o:rules v:ext="edit">
        <o:r id="V:Rule7" type="connector" idref="#_x0000_s1033"/>
        <o:r id="V:Rule8" type="connector" idref="#_x0000_s1084"/>
        <o:r id="V:Rule9" type="connector" idref="#_x0000_s1072"/>
        <o:r id="V:Rule10" type="connector" idref="#_x0000_s1034"/>
        <o:r id="V:Rule11" type="connector" idref="#_x0000_s1083"/>
        <o:r id="V:Rule12"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FB"/>
    <w:pPr>
      <w:widowControl w:val="0"/>
      <w:autoSpaceDE w:val="0"/>
      <w:autoSpaceDN w:val="0"/>
      <w:adjustRightInd w:val="0"/>
      <w:jc w:val="both"/>
      <w:textAlignment w:val="baseline"/>
    </w:pPr>
    <w:rPr>
      <w:rFonts w:ascii="ＭＳ ゴシック" w:eastAsia="ＭＳ ゴシック" w:hAnsi="ＭＳ ゴシック"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79B9"/>
    <w:pPr>
      <w:tabs>
        <w:tab w:val="center" w:pos="4252"/>
        <w:tab w:val="right" w:pos="8504"/>
      </w:tabs>
      <w:snapToGrid w:val="0"/>
    </w:pPr>
  </w:style>
  <w:style w:type="character" w:customStyle="1" w:styleId="a4">
    <w:name w:val="ヘッダー (文字)"/>
    <w:basedOn w:val="a0"/>
    <w:link w:val="a3"/>
    <w:uiPriority w:val="99"/>
    <w:semiHidden/>
    <w:rsid w:val="00CB79B9"/>
    <w:rPr>
      <w:rFonts w:ascii="ＭＳ ゴシック" w:eastAsia="ＭＳ ゴシック" w:hAnsi="ＭＳ ゴシック" w:cs="Times New Roman"/>
      <w:color w:val="000000"/>
      <w:kern w:val="0"/>
      <w:sz w:val="22"/>
    </w:rPr>
  </w:style>
  <w:style w:type="paragraph" w:styleId="a5">
    <w:name w:val="footer"/>
    <w:basedOn w:val="a"/>
    <w:link w:val="a6"/>
    <w:uiPriority w:val="99"/>
    <w:unhideWhenUsed/>
    <w:rsid w:val="00CB79B9"/>
    <w:pPr>
      <w:tabs>
        <w:tab w:val="center" w:pos="4252"/>
        <w:tab w:val="right" w:pos="8504"/>
      </w:tabs>
      <w:snapToGrid w:val="0"/>
    </w:pPr>
  </w:style>
  <w:style w:type="character" w:customStyle="1" w:styleId="a6">
    <w:name w:val="フッター (文字)"/>
    <w:basedOn w:val="a0"/>
    <w:link w:val="a5"/>
    <w:uiPriority w:val="99"/>
    <w:rsid w:val="00CB79B9"/>
    <w:rPr>
      <w:rFonts w:ascii="ＭＳ ゴシック" w:eastAsia="ＭＳ ゴシック" w:hAnsi="ＭＳ ゴシック" w:cs="Times New Roman"/>
      <w:color w:val="000000"/>
      <w:kern w:val="0"/>
      <w:sz w:val="22"/>
    </w:rPr>
  </w:style>
  <w:style w:type="paragraph" w:styleId="a7">
    <w:name w:val="Balloon Text"/>
    <w:basedOn w:val="a"/>
    <w:link w:val="a8"/>
    <w:uiPriority w:val="99"/>
    <w:semiHidden/>
    <w:unhideWhenUsed/>
    <w:rsid w:val="00D935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35B7"/>
    <w:rPr>
      <w:rFonts w:asciiTheme="majorHAnsi" w:eastAsiaTheme="majorEastAsia" w:hAnsiTheme="majorHAnsi" w:cstheme="majorBidi"/>
      <w:color w:val="000000"/>
      <w:kern w:val="0"/>
      <w:sz w:val="18"/>
      <w:szCs w:val="18"/>
    </w:rPr>
  </w:style>
  <w:style w:type="table" w:styleId="a9">
    <w:name w:val="Table Grid"/>
    <w:basedOn w:val="a1"/>
    <w:uiPriority w:val="59"/>
    <w:rsid w:val="00C906C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5133793">
      <w:bodyDiv w:val="1"/>
      <w:marLeft w:val="0"/>
      <w:marRight w:val="0"/>
      <w:marTop w:val="0"/>
      <w:marBottom w:val="0"/>
      <w:divBdr>
        <w:top w:val="none" w:sz="0" w:space="0" w:color="auto"/>
        <w:left w:val="none" w:sz="0" w:space="0" w:color="auto"/>
        <w:bottom w:val="none" w:sz="0" w:space="0" w:color="auto"/>
        <w:right w:val="none" w:sz="0" w:space="0" w:color="auto"/>
      </w:divBdr>
    </w:div>
    <w:div w:id="983924206">
      <w:bodyDiv w:val="1"/>
      <w:marLeft w:val="0"/>
      <w:marRight w:val="0"/>
      <w:marTop w:val="0"/>
      <w:marBottom w:val="0"/>
      <w:divBdr>
        <w:top w:val="none" w:sz="0" w:space="0" w:color="auto"/>
        <w:left w:val="none" w:sz="0" w:space="0" w:color="auto"/>
        <w:bottom w:val="none" w:sz="0" w:space="0" w:color="auto"/>
        <w:right w:val="none" w:sz="0" w:space="0" w:color="auto"/>
      </w:divBdr>
    </w:div>
    <w:div w:id="1184201667">
      <w:bodyDiv w:val="1"/>
      <w:marLeft w:val="0"/>
      <w:marRight w:val="0"/>
      <w:marTop w:val="0"/>
      <w:marBottom w:val="0"/>
      <w:divBdr>
        <w:top w:val="none" w:sz="0" w:space="0" w:color="auto"/>
        <w:left w:val="none" w:sz="0" w:space="0" w:color="auto"/>
        <w:bottom w:val="none" w:sz="0" w:space="0" w:color="auto"/>
        <w:right w:val="none" w:sz="0" w:space="0" w:color="auto"/>
      </w:divBdr>
    </w:div>
    <w:div w:id="1473668643">
      <w:bodyDiv w:val="1"/>
      <w:marLeft w:val="0"/>
      <w:marRight w:val="0"/>
      <w:marTop w:val="0"/>
      <w:marBottom w:val="0"/>
      <w:divBdr>
        <w:top w:val="none" w:sz="0" w:space="0" w:color="auto"/>
        <w:left w:val="none" w:sz="0" w:space="0" w:color="auto"/>
        <w:bottom w:val="none" w:sz="0" w:space="0" w:color="auto"/>
        <w:right w:val="none" w:sz="0" w:space="0" w:color="auto"/>
      </w:divBdr>
    </w:div>
    <w:div w:id="1524900323">
      <w:bodyDiv w:val="1"/>
      <w:marLeft w:val="0"/>
      <w:marRight w:val="0"/>
      <w:marTop w:val="0"/>
      <w:marBottom w:val="0"/>
      <w:divBdr>
        <w:top w:val="none" w:sz="0" w:space="0" w:color="auto"/>
        <w:left w:val="none" w:sz="0" w:space="0" w:color="auto"/>
        <w:bottom w:val="none" w:sz="0" w:space="0" w:color="auto"/>
        <w:right w:val="none" w:sz="0" w:space="0" w:color="auto"/>
      </w:divBdr>
    </w:div>
    <w:div w:id="1678848346">
      <w:bodyDiv w:val="1"/>
      <w:marLeft w:val="0"/>
      <w:marRight w:val="0"/>
      <w:marTop w:val="0"/>
      <w:marBottom w:val="0"/>
      <w:divBdr>
        <w:top w:val="none" w:sz="0" w:space="0" w:color="auto"/>
        <w:left w:val="none" w:sz="0" w:space="0" w:color="auto"/>
        <w:bottom w:val="none" w:sz="0" w:space="0" w:color="auto"/>
        <w:right w:val="none" w:sz="0" w:space="0" w:color="auto"/>
      </w:divBdr>
    </w:div>
    <w:div w:id="1757553001">
      <w:bodyDiv w:val="1"/>
      <w:marLeft w:val="0"/>
      <w:marRight w:val="0"/>
      <w:marTop w:val="0"/>
      <w:marBottom w:val="0"/>
      <w:divBdr>
        <w:top w:val="none" w:sz="0" w:space="0" w:color="auto"/>
        <w:left w:val="none" w:sz="0" w:space="0" w:color="auto"/>
        <w:bottom w:val="none" w:sz="0" w:space="0" w:color="auto"/>
        <w:right w:val="none" w:sz="0" w:space="0" w:color="auto"/>
      </w:divBdr>
    </w:div>
    <w:div w:id="2001496153">
      <w:bodyDiv w:val="1"/>
      <w:marLeft w:val="0"/>
      <w:marRight w:val="0"/>
      <w:marTop w:val="0"/>
      <w:marBottom w:val="0"/>
      <w:divBdr>
        <w:top w:val="none" w:sz="0" w:space="0" w:color="auto"/>
        <w:left w:val="none" w:sz="0" w:space="0" w:color="auto"/>
        <w:bottom w:val="none" w:sz="0" w:space="0" w:color="auto"/>
        <w:right w:val="none" w:sz="0" w:space="0" w:color="auto"/>
      </w:divBdr>
    </w:div>
    <w:div w:id="212168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package" Target="embeddings/Microsoft_Office_Excel_______5.xlsx"/><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chart" Target="charts/chart1.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package" Target="embeddings/Microsoft_Office_Excel_______2.xlsx"/><Relationship Id="rId17" Type="http://schemas.openxmlformats.org/officeDocument/2006/relationships/image" Target="media/image6.emf"/><Relationship Id="rId25" Type="http://schemas.openxmlformats.org/officeDocument/2006/relationships/package" Target="embeddings/Microsoft_Office_Excel_______7.xlsx"/><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Office_Excel_______4.xlsx"/><Relationship Id="rId20" Type="http://schemas.openxmlformats.org/officeDocument/2006/relationships/package" Target="embeddings/Microsoft_Office_Excel_______6.xlsx"/><Relationship Id="rId29" Type="http://schemas.openxmlformats.org/officeDocument/2006/relationships/oleObject" Target="embeddings/Microsoft_Office_Excel_97-2003_______1.xls"/><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chart" Target="charts/chart2.xml"/><Relationship Id="rId28" Type="http://schemas.openxmlformats.org/officeDocument/2006/relationships/image" Target="media/image11.emf"/><Relationship Id="rId10" Type="http://schemas.openxmlformats.org/officeDocument/2006/relationships/package" Target="embeddings/Microsoft_Office_Excel_______1.xlsx"/><Relationship Id="rId19" Type="http://schemas.openxmlformats.org/officeDocument/2006/relationships/image" Target="media/image7.emf"/><Relationship Id="rId31" Type="http://schemas.openxmlformats.org/officeDocument/2006/relationships/oleObject" Target="embeddings/Microsoft_Office_Excel_97-2003_______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Office_Excel_______3.xlsx"/><Relationship Id="rId22" Type="http://schemas.openxmlformats.org/officeDocument/2006/relationships/image" Target="media/image8.emf"/><Relationship Id="rId27" Type="http://schemas.openxmlformats.org/officeDocument/2006/relationships/package" Target="embeddings/Microsoft_Office_Excel_______8.xlsx"/><Relationship Id="rId30" Type="http://schemas.openxmlformats.org/officeDocument/2006/relationships/image" Target="media/image12.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11701SHARE\111701share\01&#34892;&#25919;&#29677;\02&#24066;&#30010;&#26449;&#20844;&#21209;&#21729;&#21046;&#24230;\07&#32102;&#19982;&#12539;&#23450;&#21729;&#12539;&#31119;&#21033;&#35352;&#32773;&#30330;&#34920;\H27\&#20844;&#34920;&#29992;&#21407;&#31295;\&#25285;&#24403;&#20316;&#26989;&#29992;&#12501;&#12449;&#12452;&#12523;\02&#23450;&#21729;&#12539;&#21220;&#21209;&#26465;&#20214;\04&#25163;&#25345;&#12385;&#36039;&#26009;\&#23450;&#21729;&#31649;&#29702;\&#36942;&#21435;&#12487;&#12540;&#12479;&#12418;&#25945;&#32946;&#38263;&#12434;&#21547;&#12414;&#12394;&#12356;&#25968;&#23383;\&#37096;&#38272;&#21029;&#32887;&#21729;&#25968;&#65288;&#20844;&#34920;&#29992;&#12487;&#12540;&#12479;&#12354;&#12426;&#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11701SHARE\111701share\01&#34892;&#25919;&#29677;\02&#24066;&#30010;&#26449;&#20844;&#21209;&#21729;&#21046;&#24230;\07&#32102;&#19982;&#12539;&#23450;&#21729;&#12539;&#31119;&#21033;&#35352;&#32773;&#30330;&#34920;\H27\&#20844;&#34920;&#29992;&#21407;&#31295;\&#25285;&#24403;&#20316;&#26989;&#29992;&#12501;&#12449;&#12452;&#12523;\02&#23450;&#21729;&#12539;&#21220;&#21209;&#26465;&#20214;\&#25163;&#25345;&#12385;&#36039;&#26009;\&#23450;&#21729;&#31649;&#29702;\&#37096;&#38272;&#21029;&#32887;&#21729;&#25968;&#65288;&#20844;&#34920;&#29992;&#12487;&#12540;&#12479;&#12354;&#12426;&#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plotArea>
      <c:layout>
        <c:manualLayout>
          <c:layoutTarget val="inner"/>
          <c:xMode val="edge"/>
          <c:yMode val="edge"/>
          <c:x val="0.12423338508900122"/>
          <c:y val="2.9885057471264766E-2"/>
          <c:w val="0.7727881797289482"/>
          <c:h val="0.87710381029958395"/>
        </c:manualLayout>
      </c:layout>
      <c:lineChart>
        <c:grouping val="standard"/>
        <c:ser>
          <c:idx val="0"/>
          <c:order val="0"/>
          <c:dLbls>
            <c:dLbl>
              <c:idx val="0"/>
              <c:delete val="1"/>
            </c:dLbl>
            <c:dLbl>
              <c:idx val="1"/>
              <c:layout>
                <c:manualLayout>
                  <c:x val="-1.1554012917932305E-2"/>
                  <c:y val="-5.485232067510571E-2"/>
                </c:manualLayout>
              </c:layout>
              <c:dLblPos val="r"/>
              <c:showVal val="1"/>
            </c:dLbl>
            <c:dLbl>
              <c:idx val="2"/>
              <c:layout>
                <c:manualLayout>
                  <c:x val="-2.0797199200297573E-2"/>
                  <c:y val="-9.0389910647450653E-2"/>
                </c:manualLayout>
              </c:layout>
              <c:dLblPos val="r"/>
              <c:showVal val="1"/>
            </c:dLbl>
            <c:dLbl>
              <c:idx val="3"/>
              <c:layout>
                <c:manualLayout>
                  <c:x val="-1.6705844146559491E-2"/>
                  <c:y val="-5.6040630300273904E-2"/>
                </c:manualLayout>
              </c:layout>
              <c:dLblPos val="r"/>
              <c:showVal val="1"/>
            </c:dLbl>
            <c:dLbl>
              <c:idx val="4"/>
              <c:layout>
                <c:manualLayout>
                  <c:x val="-1.7059391440316464E-2"/>
                  <c:y val="-5.6040630300273904E-2"/>
                </c:manualLayout>
              </c:layout>
              <c:dLblPos val="r"/>
              <c:showVal val="1"/>
            </c:dLbl>
            <c:dLbl>
              <c:idx val="5"/>
              <c:layout>
                <c:manualLayout>
                  <c:x val="-2.8259887229186202E-2"/>
                  <c:y val="-8.3138993907350731E-2"/>
                </c:manualLayout>
              </c:layout>
              <c:dLblPos val="r"/>
              <c:showVal val="1"/>
            </c:dLbl>
            <c:txPr>
              <a:bodyPr/>
              <a:lstStyle/>
              <a:p>
                <a:pPr>
                  <a:defRPr>
                    <a:latin typeface="ＭＳ ゴシック" pitchFamily="49" charset="-128"/>
                    <a:ea typeface="ＭＳ ゴシック" pitchFamily="49" charset="-128"/>
                  </a:defRPr>
                </a:pPr>
                <a:endParaRPr lang="ja-JP"/>
              </a:p>
            </c:txPr>
            <c:showVal val="1"/>
          </c:dLbls>
          <c:cat>
            <c:strRef>
              <c:f>'総職員数推移 （公表データ）（教育長を含まない。）'!$AB$3:$AH$3</c:f>
              <c:strCache>
                <c:ptCount val="7"/>
                <c:pt idx="0">
                  <c:v>H12年</c:v>
                </c:pt>
                <c:pt idx="1">
                  <c:v>H22年</c:v>
                </c:pt>
                <c:pt idx="2">
                  <c:v>H23年</c:v>
                </c:pt>
                <c:pt idx="3">
                  <c:v>H24年</c:v>
                </c:pt>
                <c:pt idx="4">
                  <c:v>H25年</c:v>
                </c:pt>
                <c:pt idx="5">
                  <c:v>H26年</c:v>
                </c:pt>
                <c:pt idx="6">
                  <c:v>H27年</c:v>
                </c:pt>
              </c:strCache>
            </c:strRef>
          </c:cat>
          <c:val>
            <c:numRef>
              <c:f>'総職員数推移 （公表データ）（教育長を含まない。）'!$AB$4:$AH$4</c:f>
              <c:numCache>
                <c:formatCode>#,##0;[Red]\-#,##0</c:formatCode>
                <c:ptCount val="7"/>
                <c:pt idx="0" formatCode="#,##0_ ">
                  <c:v>0</c:v>
                </c:pt>
                <c:pt idx="1">
                  <c:v>9445</c:v>
                </c:pt>
                <c:pt idx="2">
                  <c:v>9319</c:v>
                </c:pt>
                <c:pt idx="3">
                  <c:v>9308</c:v>
                </c:pt>
                <c:pt idx="4">
                  <c:v>9256</c:v>
                </c:pt>
                <c:pt idx="5">
                  <c:v>9251</c:v>
                </c:pt>
                <c:pt idx="6">
                  <c:v>9288</c:v>
                </c:pt>
              </c:numCache>
            </c:numRef>
          </c:val>
        </c:ser>
        <c:marker val="1"/>
        <c:axId val="208630528"/>
        <c:axId val="208632064"/>
      </c:lineChart>
      <c:catAx>
        <c:axId val="208630528"/>
        <c:scaling>
          <c:orientation val="minMax"/>
        </c:scaling>
        <c:axPos val="b"/>
        <c:numFmt formatCode="General" sourceLinked="1"/>
        <c:tickLblPos val="nextTo"/>
        <c:txPr>
          <a:bodyPr/>
          <a:lstStyle/>
          <a:p>
            <a:pPr>
              <a:defRPr baseline="0">
                <a:latin typeface="ＭＳ ゴシック" pitchFamily="49" charset="-128"/>
                <a:ea typeface="ＭＳ ゴシック" pitchFamily="49" charset="-128"/>
              </a:defRPr>
            </a:pPr>
            <a:endParaRPr lang="ja-JP"/>
          </a:p>
        </c:txPr>
        <c:crossAx val="208632064"/>
        <c:crosses val="autoZero"/>
        <c:auto val="1"/>
        <c:lblAlgn val="ctr"/>
        <c:lblOffset val="100"/>
      </c:catAx>
      <c:valAx>
        <c:axId val="208632064"/>
        <c:scaling>
          <c:orientation val="minMax"/>
          <c:max val="9800"/>
          <c:min val="9200"/>
        </c:scaling>
        <c:axPos val="l"/>
        <c:numFmt formatCode="#,##0_ " sourceLinked="1"/>
        <c:tickLblPos val="nextTo"/>
        <c:txPr>
          <a:bodyPr/>
          <a:lstStyle/>
          <a:p>
            <a:pPr>
              <a:defRPr baseline="0">
                <a:latin typeface="ＭＳ ゴシック" pitchFamily="49" charset="-128"/>
                <a:ea typeface="ＭＳ ゴシック" pitchFamily="49" charset="-128"/>
              </a:defRPr>
            </a:pPr>
            <a:endParaRPr lang="ja-JP"/>
          </a:p>
        </c:txPr>
        <c:crossAx val="208630528"/>
        <c:crosses val="autoZero"/>
        <c:crossBetween val="between"/>
        <c:majorUnit val="200"/>
      </c:valAx>
    </c:plotArea>
    <c:plotVisOnly val="1"/>
    <c:dispBlanksAs val="gap"/>
  </c:chart>
  <c:spPr>
    <a:ln w="19050"/>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style val="10"/>
  <c:chart>
    <c:plotArea>
      <c:layout>
        <c:manualLayout>
          <c:layoutTarget val="inner"/>
          <c:xMode val="edge"/>
          <c:yMode val="edge"/>
          <c:x val="0.19829556415648097"/>
          <c:y val="9.2928632883545151E-2"/>
          <c:w val="0.65056401522336604"/>
          <c:h val="0.87776652399777821"/>
        </c:manualLayout>
      </c:layout>
      <c:pieChart>
        <c:varyColors val="1"/>
        <c:ser>
          <c:idx val="0"/>
          <c:order val="0"/>
          <c:spPr>
            <a:effectLst/>
          </c:spPr>
          <c:dLbls>
            <c:dLbl>
              <c:idx val="0"/>
              <c:layout>
                <c:manualLayout>
                  <c:x val="-1.8873223888264977E-2"/>
                  <c:y val="-5.2102716784518104E-2"/>
                </c:manualLayout>
              </c:layout>
              <c:tx>
                <c:rich>
                  <a:bodyPr/>
                  <a:lstStyle/>
                  <a:p>
                    <a:r>
                      <a:rPr lang="ja-JP" altLang="en-US" sz="1000" spc="0" baseline="0">
                        <a:latin typeface="ＭＳ ゴシック" pitchFamily="49" charset="-128"/>
                        <a:ea typeface="ＭＳ ゴシック" pitchFamily="49" charset="-128"/>
                      </a:rPr>
                      <a:t>一</a:t>
                    </a:r>
                    <a:r>
                      <a:rPr lang="ja-JP" altLang="en-US" spc="0" baseline="0"/>
                      <a:t>般行政部門</a:t>
                    </a:r>
                    <a:endParaRPr lang="en-US" altLang="ja-JP" spc="0" baseline="0"/>
                  </a:p>
                  <a:p>
                    <a:r>
                      <a:rPr lang="en-US" altLang="ja-JP" spc="0" baseline="0"/>
                      <a:t>(</a:t>
                    </a:r>
                    <a:r>
                      <a:rPr lang="ja-JP" altLang="en-US" spc="0" baseline="0"/>
                      <a:t>福祉関係</a:t>
                    </a:r>
                    <a:endParaRPr lang="en-US" altLang="ja-JP" spc="0" baseline="0"/>
                  </a:p>
                  <a:p>
                    <a:r>
                      <a:rPr lang="ja-JP" altLang="en-US" spc="0" baseline="0"/>
                      <a:t>以外</a:t>
                    </a:r>
                    <a:r>
                      <a:rPr lang="en-US" altLang="ja-JP" spc="0" baseline="0"/>
                      <a:t>)</a:t>
                    </a:r>
                  </a:p>
                  <a:p>
                    <a:r>
                      <a:rPr lang="en-US" altLang="ja-JP" spc="0" baseline="0"/>
                      <a:t>3,099</a:t>
                    </a:r>
                    <a:r>
                      <a:rPr lang="ja-JP" altLang="en-US" spc="0" baseline="0"/>
                      <a:t>人（</a:t>
                    </a:r>
                    <a:r>
                      <a:rPr lang="en-US" altLang="ja-JP" spc="0" baseline="0"/>
                      <a:t>33.4%</a:t>
                    </a:r>
                    <a:r>
                      <a:rPr lang="ja-JP" altLang="en-US" spc="0" baseline="0"/>
                      <a:t>）</a:t>
                    </a:r>
                  </a:p>
                </c:rich>
              </c:tx>
              <c:dLblPos val="bestFit"/>
            </c:dLbl>
            <c:dLbl>
              <c:idx val="1"/>
              <c:layout>
                <c:manualLayout>
                  <c:x val="0.2575830656649194"/>
                  <c:y val="-2.1870833321123499E-2"/>
                </c:manualLayout>
              </c:layout>
              <c:tx>
                <c:rich>
                  <a:bodyPr/>
                  <a:lstStyle/>
                  <a:p>
                    <a:r>
                      <a:rPr lang="ja-JP" altLang="en-US" sz="1000" spc="0" baseline="0">
                        <a:latin typeface="ＭＳ ゴシック" pitchFamily="49" charset="-128"/>
                        <a:ea typeface="ＭＳ ゴシック" pitchFamily="49" charset="-128"/>
                      </a:rPr>
                      <a:t>一</a:t>
                    </a:r>
                    <a:r>
                      <a:rPr lang="ja-JP" altLang="en-US"/>
                      <a:t>般行政部門</a:t>
                    </a:r>
                    <a:endParaRPr lang="en-US" altLang="ja-JP"/>
                  </a:p>
                  <a:p>
                    <a:r>
                      <a:rPr lang="ja-JP" altLang="en-US"/>
                      <a:t>（福祉関係）</a:t>
                    </a:r>
                    <a:endParaRPr lang="en-US" altLang="ja-JP"/>
                  </a:p>
                  <a:p>
                    <a:r>
                      <a:rPr lang="en-US" altLang="ja-JP"/>
                      <a:t>2,647</a:t>
                    </a:r>
                    <a:r>
                      <a:rPr lang="ja-JP" altLang="en-US"/>
                      <a:t>人（</a:t>
                    </a:r>
                    <a:r>
                      <a:rPr lang="en-US" altLang="ja-JP"/>
                      <a:t>28.5%</a:t>
                    </a:r>
                    <a:r>
                      <a:rPr lang="ja-JP" altLang="en-US"/>
                      <a:t>）</a:t>
                    </a:r>
                  </a:p>
                </c:rich>
              </c:tx>
              <c:dLblPos val="bestFit"/>
            </c:dLbl>
            <c:dLbl>
              <c:idx val="2"/>
              <c:tx>
                <c:rich>
                  <a:bodyPr/>
                  <a:lstStyle/>
                  <a:p>
                    <a:r>
                      <a:rPr lang="ja-JP" altLang="en-US" sz="1000" spc="0" baseline="0">
                        <a:latin typeface="ＭＳ ゴシック" pitchFamily="49" charset="-128"/>
                        <a:ea typeface="ＭＳ ゴシック" pitchFamily="49" charset="-128"/>
                      </a:rPr>
                      <a:t>教</a:t>
                    </a:r>
                    <a:r>
                      <a:rPr lang="ja-JP" altLang="en-US"/>
                      <a:t>育部門</a:t>
                    </a:r>
                    <a:r>
                      <a:rPr lang="en-US" altLang="ja-JP"/>
                      <a:t> </a:t>
                    </a:r>
                  </a:p>
                  <a:p>
                    <a:r>
                      <a:rPr lang="en-US" altLang="ja-JP"/>
                      <a:t>989</a:t>
                    </a:r>
                    <a:r>
                      <a:rPr lang="ja-JP" altLang="en-US"/>
                      <a:t>人</a:t>
                    </a:r>
                    <a:r>
                      <a:rPr lang="en-US" altLang="ja-JP"/>
                      <a:t> </a:t>
                    </a:r>
                    <a:r>
                      <a:rPr lang="ja-JP" altLang="en-US"/>
                      <a:t>（</a:t>
                    </a:r>
                    <a:r>
                      <a:rPr lang="en-US" altLang="ja-JP"/>
                      <a:t>10.6%</a:t>
                    </a:r>
                    <a:r>
                      <a:rPr lang="ja-JP" altLang="en-US"/>
                      <a:t>）</a:t>
                    </a:r>
                  </a:p>
                </c:rich>
              </c:tx>
              <c:dLblPos val="outEnd"/>
            </c:dLbl>
            <c:dLbl>
              <c:idx val="3"/>
              <c:tx>
                <c:rich>
                  <a:bodyPr/>
                  <a:lstStyle/>
                  <a:p>
                    <a:r>
                      <a:rPr lang="ja-JP" altLang="en-US" sz="1000" spc="0" baseline="0">
                        <a:latin typeface="ＭＳ ゴシック" pitchFamily="49" charset="-128"/>
                        <a:ea typeface="ＭＳ ゴシック" pitchFamily="49" charset="-128"/>
                      </a:rPr>
                      <a:t>消</a:t>
                    </a:r>
                    <a:r>
                      <a:rPr lang="ja-JP" altLang="en-US"/>
                      <a:t>防部門</a:t>
                    </a:r>
                    <a:endParaRPr lang="en-US" altLang="ja-JP"/>
                  </a:p>
                  <a:p>
                    <a:r>
                      <a:rPr lang="en-US" altLang="ja-JP"/>
                      <a:t> 698</a:t>
                    </a:r>
                    <a:r>
                      <a:rPr lang="ja-JP" altLang="en-US"/>
                      <a:t>人（</a:t>
                    </a:r>
                    <a:r>
                      <a:rPr lang="en-US" altLang="ja-JP"/>
                      <a:t>7.5%</a:t>
                    </a:r>
                    <a:r>
                      <a:rPr lang="ja-JP" altLang="en-US"/>
                      <a:t>）</a:t>
                    </a:r>
                  </a:p>
                </c:rich>
              </c:tx>
              <c:dLblPos val="outEnd"/>
            </c:dLbl>
            <c:dLbl>
              <c:idx val="4"/>
              <c:tx>
                <c:rich>
                  <a:bodyPr/>
                  <a:lstStyle/>
                  <a:p>
                    <a:r>
                      <a:rPr lang="ja-JP" altLang="en-US" sz="1000" spc="0" baseline="0">
                        <a:latin typeface="ＭＳ ゴシック" pitchFamily="49" charset="-128"/>
                        <a:ea typeface="ＭＳ ゴシック" pitchFamily="49" charset="-128"/>
                      </a:rPr>
                      <a:t>公</a:t>
                    </a:r>
                    <a:r>
                      <a:rPr lang="ja-JP" altLang="en-US"/>
                      <a:t>営企業等</a:t>
                    </a:r>
                    <a:endParaRPr lang="en-US" altLang="ja-JP"/>
                  </a:p>
                  <a:p>
                    <a:r>
                      <a:rPr lang="ja-JP" altLang="en-US"/>
                      <a:t>会計部門</a:t>
                    </a:r>
                    <a:endParaRPr lang="en-US" altLang="ja-JP"/>
                  </a:p>
                  <a:p>
                    <a:r>
                      <a:rPr lang="en-US" altLang="ja-JP"/>
                      <a:t>1,855</a:t>
                    </a:r>
                    <a:r>
                      <a:rPr lang="ja-JP" altLang="en-US"/>
                      <a:t>人</a:t>
                    </a:r>
                    <a:r>
                      <a:rPr lang="en-US" altLang="ja-JP"/>
                      <a:t> </a:t>
                    </a:r>
                    <a:r>
                      <a:rPr lang="ja-JP" altLang="en-US"/>
                      <a:t>（</a:t>
                    </a:r>
                    <a:r>
                      <a:rPr lang="en-US" altLang="ja-JP"/>
                      <a:t>20.0%</a:t>
                    </a:r>
                    <a:r>
                      <a:rPr lang="ja-JP" altLang="en-US"/>
                      <a:t>）</a:t>
                    </a:r>
                  </a:p>
                </c:rich>
              </c:tx>
              <c:dLblPos val="outEnd"/>
            </c:dLbl>
            <c:numFmt formatCode="#,##0.00_);\(#,##0.00\)" sourceLinked="0"/>
            <c:spPr>
              <a:ln w="6350"/>
            </c:spPr>
            <c:txPr>
              <a:bodyPr/>
              <a:lstStyle/>
              <a:p>
                <a:pPr>
                  <a:defRPr sz="1000" spc="0" baseline="0">
                    <a:latin typeface="ＭＳ ゴシック" pitchFamily="49" charset="-128"/>
                    <a:ea typeface="ＭＳ ゴシック" pitchFamily="49" charset="-128"/>
                  </a:defRPr>
                </a:pPr>
                <a:endParaRPr lang="ja-JP"/>
              </a:p>
            </c:txPr>
            <c:dLblPos val="outEnd"/>
            <c:showVal val="1"/>
            <c:showCatName val="1"/>
            <c:showPercent val="1"/>
          </c:dLbls>
          <c:cat>
            <c:strRef>
              <c:f>'部門別職員数（公表データ）'!$P$3:$T$3</c:f>
              <c:strCache>
                <c:ptCount val="5"/>
                <c:pt idx="0">
                  <c:v>一般行政部門（福祉関係以外）</c:v>
                </c:pt>
                <c:pt idx="1">
                  <c:v>一般行政部門（福祉関係）</c:v>
                </c:pt>
                <c:pt idx="2">
                  <c:v>教育部門</c:v>
                </c:pt>
                <c:pt idx="3">
                  <c:v>消防部門</c:v>
                </c:pt>
                <c:pt idx="4">
                  <c:v>公営企業等会計部門</c:v>
                </c:pt>
              </c:strCache>
            </c:strRef>
          </c:cat>
          <c:val>
            <c:numRef>
              <c:f>'部門別職員数（公表データ）'!$P$4:$T$4</c:f>
              <c:numCache>
                <c:formatCode>#,##0;[Red]\-#,##0</c:formatCode>
                <c:ptCount val="5"/>
                <c:pt idx="0">
                  <c:v>3099</c:v>
                </c:pt>
                <c:pt idx="1">
                  <c:v>2647</c:v>
                </c:pt>
                <c:pt idx="2">
                  <c:v>989</c:v>
                </c:pt>
                <c:pt idx="3">
                  <c:v>698</c:v>
                </c:pt>
                <c:pt idx="4">
                  <c:v>1855</c:v>
                </c:pt>
              </c:numCache>
            </c:numRef>
          </c:val>
        </c:ser>
        <c:firstSliceAng val="0"/>
      </c:pieChart>
      <c:spPr>
        <a:noFill/>
        <a:ln w="25400">
          <a:noFill/>
        </a:ln>
      </c:spPr>
    </c:plotArea>
    <c:plotVisOnly val="1"/>
    <c:dispBlanksAs val="zero"/>
  </c:chart>
  <c:spPr>
    <a:ln w="19050"/>
  </c:spPr>
  <c:externalData r:id="rId1"/>
</c:chartSpace>
</file>

<file path=word/drawings/drawing1.xml><?xml version="1.0" encoding="utf-8"?>
<c:userShapes xmlns:c="http://schemas.openxmlformats.org/drawingml/2006/chart">
  <cdr:relSizeAnchor xmlns:cdr="http://schemas.openxmlformats.org/drawingml/2006/chartDrawing">
    <cdr:from>
      <cdr:x>0.16094</cdr:x>
      <cdr:y>0.11183</cdr:y>
    </cdr:from>
    <cdr:to>
      <cdr:x>0.17784</cdr:x>
      <cdr:y>0.14417</cdr:y>
    </cdr:to>
    <cdr:sp macro="" textlink="">
      <cdr:nvSpPr>
        <cdr:cNvPr id="2" name="ひし形 1"/>
        <cdr:cNvSpPr/>
      </cdr:nvSpPr>
      <cdr:spPr>
        <a:xfrm xmlns:a="http://schemas.openxmlformats.org/drawingml/2006/main">
          <a:off x="837468" y="304068"/>
          <a:ext cx="87923" cy="87923"/>
        </a:xfrm>
        <a:prstGeom xmlns:a="http://schemas.openxmlformats.org/drawingml/2006/main" prst="diamond">
          <a:avLst/>
        </a:prstGeom>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dr:relSizeAnchor xmlns:cdr="http://schemas.openxmlformats.org/drawingml/2006/chartDrawing">
    <cdr:from>
      <cdr:x>0.25318</cdr:x>
      <cdr:y>0.52681</cdr:y>
    </cdr:from>
    <cdr:to>
      <cdr:x>0.30456</cdr:x>
      <cdr:y>0.90188</cdr:y>
    </cdr:to>
    <cdr:grpSp>
      <cdr:nvGrpSpPr>
        <cdr:cNvPr id="11" name="グループ化 10"/>
        <cdr:cNvGrpSpPr/>
      </cdr:nvGrpSpPr>
      <cdr:grpSpPr>
        <a:xfrm xmlns:a="http://schemas.openxmlformats.org/drawingml/2006/main">
          <a:off x="1316072" y="1466307"/>
          <a:ext cx="267081" cy="1043959"/>
          <a:chOff x="1315705" y="1448057"/>
          <a:chExt cx="266997" cy="1030949"/>
        </a:xfrm>
      </cdr:grpSpPr>
      <cdr:grpSp>
        <cdr:nvGrpSpPr>
          <cdr:cNvPr id="5" name="グループ化 4"/>
          <cdr:cNvGrpSpPr/>
        </cdr:nvGrpSpPr>
        <cdr:grpSpPr>
          <a:xfrm xmlns:a="http://schemas.openxmlformats.org/drawingml/2006/main">
            <a:off x="1315705" y="1448057"/>
            <a:ext cx="266997" cy="311317"/>
            <a:chOff x="1316033" y="1471674"/>
            <a:chExt cx="267061" cy="316395"/>
          </a:xfrm>
        </cdr:grpSpPr>
        <cdr:sp macro="" textlink="">
          <cdr:nvSpPr>
            <cdr:cNvPr id="3" name="直角三角形 2"/>
            <cdr:cNvSpPr/>
          </cdr:nvSpPr>
          <cdr:spPr>
            <a:xfrm xmlns:a="http://schemas.openxmlformats.org/drawingml/2006/main">
              <a:off x="1385481" y="1471674"/>
              <a:ext cx="197613" cy="210777"/>
            </a:xfrm>
            <a:prstGeom xmlns:a="http://schemas.openxmlformats.org/drawingml/2006/main" prst="rtTriangle">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ja-JP"/>
            </a:p>
          </cdr:txBody>
        </cdr:sp>
        <cdr:sp macro="" textlink="">
          <cdr:nvSpPr>
            <cdr:cNvPr id="4" name="直角三角形 3"/>
            <cdr:cNvSpPr/>
          </cdr:nvSpPr>
          <cdr:spPr>
            <a:xfrm xmlns:a="http://schemas.openxmlformats.org/drawingml/2006/main" rot="16200000">
              <a:off x="1322615" y="1583874"/>
              <a:ext cx="197613" cy="210777"/>
            </a:xfrm>
            <a:prstGeom xmlns:a="http://schemas.openxmlformats.org/drawingml/2006/main" prst="rtTriangle">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ja-JP"/>
            </a:p>
          </cdr:txBody>
        </cdr:sp>
      </cdr:grpSp>
      <cdr:sp macro="" textlink="">
        <cdr:nvSpPr>
          <cdr:cNvPr id="7" name="直線コネクタ 6"/>
          <cdr:cNvSpPr/>
        </cdr:nvSpPr>
        <cdr:spPr>
          <a:xfrm xmlns:a="http://schemas.openxmlformats.org/drawingml/2006/main" flipH="1">
            <a:off x="1473367" y="1685647"/>
            <a:ext cx="38011" cy="793359"/>
          </a:xfrm>
          <a:prstGeom xmlns:a="http://schemas.openxmlformats.org/drawingml/2006/main" prst="line">
            <a:avLst/>
          </a:prstGeom>
          <a:ln xmlns:a="http://schemas.openxmlformats.org/drawingml/2006/main" w="127000">
            <a:solidFill>
              <a:schemeClr val="bg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ja-JP"/>
          </a:p>
        </cdr:txBody>
      </cdr:sp>
    </cdr:grp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76D88-CA79-4B6A-99B1-1E678EF0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27</Pages>
  <Words>1876</Words>
  <Characters>10699</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14</cp:revision>
  <cp:lastPrinted>2016-01-27T09:49:00Z</cp:lastPrinted>
  <dcterms:created xsi:type="dcterms:W3CDTF">2015-12-24T10:57:00Z</dcterms:created>
  <dcterms:modified xsi:type="dcterms:W3CDTF">2016-01-27T09:56:00Z</dcterms:modified>
</cp:coreProperties>
</file>