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高知県酪農及び肉用牛生産近代化計画に関する意見聴取会</w:t>
      </w:r>
    </w:p>
    <w:p>
      <w:pPr>
        <w:pStyle w:val="0"/>
        <w:rPr>
          <w:rFonts w:hint="eastAsia"/>
        </w:rPr>
      </w:pP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令和８年７月９日（木）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15:30</w:t>
      </w:r>
    </w:p>
    <w:p>
      <w:pPr>
        <w:pStyle w:val="0"/>
        <w:ind w:firstLine="5040" w:firstLineChars="2100"/>
        <w:rPr>
          <w:rFonts w:hint="eastAsia"/>
        </w:rPr>
      </w:pPr>
      <w:r>
        <w:rPr>
          <w:rFonts w:hint="eastAsia"/>
        </w:rPr>
        <w:t>高知県農業協同組合</w:t>
      </w:r>
    </w:p>
    <w:p>
      <w:pPr>
        <w:pStyle w:val="0"/>
        <w:ind w:firstLine="6480" w:firstLineChars="2700"/>
        <w:rPr>
          <w:rFonts w:hint="eastAsia"/>
        </w:rPr>
      </w:pPr>
      <w:r>
        <w:rPr>
          <w:rFonts w:hint="eastAsia"/>
        </w:rPr>
        <w:t>統括本部２階第１会議室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次　　第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１　開会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２　畜産振興課長あいさつ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３　委員紹介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４　議事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（１）高知県酪農及び肉用牛生産近代化計画（案）について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（２）その他</w:t>
      </w:r>
    </w:p>
    <w:p>
      <w:pPr>
        <w:pStyle w:val="0"/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>土佐あかうし・土佐黒牛振興ビジョンについて</w:t>
      </w:r>
      <w:bookmarkStart w:id="0" w:name="_GoBack"/>
      <w:bookmarkEnd w:id="0"/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５　その他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６　閉会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156</Characters>
  <Application>JUST Note</Application>
  <Lines>24</Lines>
  <Paragraphs>14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422422</dc:creator>
  <cp:lastModifiedBy>422422</cp:lastModifiedBy>
  <cp:lastPrinted>2026-07-01T05:58:49Z</cp:lastPrinted>
  <dcterms:created xsi:type="dcterms:W3CDTF">2026-07-01T01:54:00Z</dcterms:created>
  <dcterms:modified xsi:type="dcterms:W3CDTF">2026-07-01T05:58:58Z</dcterms:modified>
  <cp:revision>0</cp:revision>
</cp:coreProperties>
</file>