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2012" w:tblpY="655"/>
        <w:tblOverlap w:val="never"/>
        <w:tblW w:w="7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0"/>
        <w:gridCol w:w="1980"/>
        <w:gridCol w:w="3795"/>
      </w:tblGrid>
      <w:tr>
        <w:trPr>
          <w:trHeight w:val="199" w:hRule="atLeast"/>
        </w:trPr>
        <w:tc>
          <w:tcPr>
            <w:tcW w:w="198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試験区分</w:t>
            </w:r>
          </w:p>
        </w:tc>
        <w:tc>
          <w:tcPr>
            <w:tcW w:w="198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bottom"/>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受験番号</w:t>
            </w:r>
          </w:p>
        </w:tc>
        <w:tc>
          <w:tcPr>
            <w:tcW w:w="379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bottom"/>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氏　　名</w:t>
            </w:r>
          </w:p>
        </w:tc>
      </w:tr>
      <w:tr>
        <w:trPr>
          <w:trHeight w:val="680" w:hRule="atLeast"/>
        </w:trPr>
        <w:tc>
          <w:tcPr>
            <w:tcW w:w="198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4"/>
              </w:rPr>
            </w:pPr>
          </w:p>
        </w:tc>
        <w:tc>
          <w:tcPr>
            <w:tcW w:w="198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eastAsia" w:ascii="ＭＳ ゴシック" w:hAnsi="ＭＳ ゴシック" w:eastAsia="ＭＳ ゴシック"/>
                <w:sz w:val="24"/>
              </w:rPr>
            </w:pPr>
          </w:p>
        </w:tc>
        <w:tc>
          <w:tcPr>
            <w:tcW w:w="379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jc w:val="both"/>
              <w:rPr>
                <w:rFonts w:hint="eastAsia" w:ascii="ＭＳ ゴシック" w:hAnsi="ＭＳ ゴシック" w:eastAsia="ＭＳ ゴシック"/>
                <w:sz w:val="16"/>
              </w:rPr>
            </w:pPr>
            <w:r>
              <w:rPr>
                <w:rFonts w:hint="eastAsia" w:ascii="ＭＳ ゴシック" w:hAnsi="ＭＳ ゴシック" w:eastAsia="ＭＳ ゴシック"/>
                <w:sz w:val="16"/>
              </w:rPr>
              <w:t>（ふりがな）</w:t>
            </w:r>
          </w:p>
        </w:tc>
      </w:tr>
    </w:tbl>
    <w:p>
      <w:pPr>
        <w:pStyle w:val="0"/>
        <w:jc w:val="center"/>
        <w:rPr>
          <w:rFonts w:hint="default" w:ascii="ＭＳ ゴシック" w:hAnsi="ＭＳ ゴシック" w:eastAsia="ＭＳ ゴシック"/>
          <w:b w:val="1"/>
          <w:sz w:val="4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-140970</wp:posOffset>
                </wp:positionH>
                <wp:positionV relativeFrom="paragraph">
                  <wp:posOffset>-74295</wp:posOffset>
                </wp:positionV>
                <wp:extent cx="1428750" cy="3435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428750" cy="343535"/>
                        </a:xfrm>
                        <a:prstGeom prst="rect">
                          <a:avLst/>
                        </a:prstGeom>
                        <a:solidFill>
                          <a:srgbClr val="FFFFFF">
                            <a:alpha val="0"/>
                          </a:srgbClr>
                        </a:solidFill>
                        <a:ln cmpd="sng">
                          <a:miter/>
                        </a:ln>
                      </wps:spPr>
                      <wps:txbx>
                        <w:txbxContent>
                          <w:p>
                            <w:pPr>
                              <w:pStyle w:val="0"/>
                              <w:jc w:val="center"/>
                              <w:rPr>
                                <w:rFonts w:hint="eastAsia"/>
                              </w:rPr>
                            </w:pPr>
                            <w:r>
                              <w:rPr>
                                <w:rFonts w:hint="eastAsia" w:ascii="ＭＳ ゴシック" w:hAnsi="ＭＳ ゴシック" w:eastAsia="ＭＳ ゴシック"/>
                                <w:sz w:val="20"/>
                              </w:rPr>
                              <w:t>（別記様式</w:t>
                            </w:r>
                            <w:r>
                              <w:rPr>
                                <w:rFonts w:hint="eastAsia" w:ascii="ＭＳ ゴシック" w:hAnsi="ＭＳ ゴシック" w:eastAsia="ＭＳ ゴシック"/>
                                <w:sz w:val="20"/>
                                <w:u w:val="none" w:color="auto"/>
                              </w:rPr>
                              <w:t>１－７</w:t>
                            </w:r>
                            <w:r>
                              <w:rPr>
                                <w:rFonts w:hint="eastAsia" w:ascii="ＭＳ ゴシック" w:hAnsi="ＭＳ ゴシック" w:eastAsia="ＭＳ ゴシック"/>
                                <w:sz w:val="20"/>
                              </w:rPr>
                              <w:t>）</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85pt;mso-position-vertical-relative:text;mso-position-horizontal-relative:text;position:absolute;height:27.05pt;mso-wrap-distance-top:0pt;width:112.5pt;mso-wrap-distance-left:16pt;margin-left:-11.1pt;z-index:2;" o:spid="_x0000_s1026" o:allowincell="t" o:allowoverlap="t" filled="t" fillcolor="#ffffff" stroked="f" o:spt="202" type="#_x0000_t202">
                <v:fill opacity="0f"/>
                <v:stroke linestyle="single"/>
                <v:textbox style="layout-flow:horizontal;" inset="2.0637499999999998mm,0.24694444444444438mm,2.0637499999999998mm,0.24694444444444438mm">
                  <w:txbxContent>
                    <w:p>
                      <w:pPr>
                        <w:pStyle w:val="0"/>
                        <w:jc w:val="center"/>
                        <w:rPr>
                          <w:rFonts w:hint="eastAsia"/>
                        </w:rPr>
                      </w:pPr>
                      <w:r>
                        <w:rPr>
                          <w:rFonts w:hint="eastAsia" w:ascii="ＭＳ ゴシック" w:hAnsi="ＭＳ ゴシック" w:eastAsia="ＭＳ ゴシック"/>
                          <w:sz w:val="20"/>
                        </w:rPr>
                        <w:t>（別記様式</w:t>
                      </w:r>
                      <w:r>
                        <w:rPr>
                          <w:rFonts w:hint="eastAsia" w:ascii="ＭＳ ゴシック" w:hAnsi="ＭＳ ゴシック" w:eastAsia="ＭＳ ゴシック"/>
                          <w:sz w:val="20"/>
                          <w:u w:val="none" w:color="auto"/>
                        </w:rPr>
                        <w:t>１－７</w:t>
                      </w:r>
                      <w:r>
                        <w:rPr>
                          <w:rFonts w:hint="eastAsia" w:ascii="ＭＳ ゴシック" w:hAnsi="ＭＳ ゴシック" w:eastAsia="ＭＳ ゴシック"/>
                          <w:sz w:val="20"/>
                        </w:rPr>
                        <w:t>）</w:t>
                      </w:r>
                    </w:p>
                  </w:txbxContent>
                </v:textbox>
                <v:imagedata o:title=""/>
                <w10:wrap type="none" anchorx="text" anchory="text"/>
              </v:shape>
            </w:pict>
          </mc:Fallback>
        </mc:AlternateContent>
      </w:r>
      <w:r>
        <w:rPr>
          <w:rFonts w:hint="eastAsia" w:ascii="ＭＳ ゴシック" w:hAnsi="ＭＳ ゴシック" w:eastAsia="ＭＳ ゴシック"/>
          <w:b w:val="1"/>
          <w:sz w:val="28"/>
        </w:rPr>
        <w:t>アピールシート様式＜社会人経験者採用試験＞</w:t>
      </w:r>
    </w:p>
    <w:p>
      <w:pPr>
        <w:pStyle w:val="0"/>
        <w:jc w:val="center"/>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sz w:val="22"/>
        </w:rPr>
      </w:pPr>
    </w:p>
    <w:p>
      <w:pPr>
        <w:pStyle w:val="0"/>
        <w:jc w:val="left"/>
        <w:rPr>
          <w:rFonts w:hint="default" w:ascii="ＭＳ ゴシック" w:hAnsi="ＭＳ ゴシック" w:eastAsia="ＭＳ ゴシック"/>
          <w:b w:val="1"/>
          <w:sz w:val="22"/>
        </w:rPr>
      </w:pPr>
    </w:p>
    <w:p>
      <w:pPr>
        <w:pStyle w:val="0"/>
        <w:spacing w:line="300" w:lineRule="exact"/>
        <w:ind w:left="0" w:leftChars="0" w:hanging="440" w:hangingChars="200"/>
        <w:jc w:val="left"/>
        <w:rPr>
          <w:rFonts w:hint="default" w:ascii="ＭＳ ゴシック" w:hAnsi="ＭＳ ゴシック" w:eastAsia="ＭＳ ゴシック"/>
          <w:b w:val="1"/>
          <w:sz w:val="24"/>
        </w:rPr>
      </w:pPr>
      <w:r>
        <w:rPr>
          <w:rFonts w:hint="eastAsia" w:ascii="ＭＳ ゴシック" w:hAnsi="ＭＳ ゴシック" w:eastAsia="ＭＳ ゴシック"/>
          <w:b w:val="1"/>
          <w:sz w:val="24"/>
        </w:rPr>
        <w:t>○　これまでの民間経験等での職務経験を通じて培った能力についてアピールしてください。</w:t>
      </w:r>
    </w:p>
    <w:p>
      <w:pPr>
        <w:pStyle w:val="0"/>
        <w:spacing w:line="300" w:lineRule="exact"/>
        <w:ind w:leftChars="0" w:firstLineChars="0"/>
        <w:jc w:val="left"/>
        <w:rPr>
          <w:rFonts w:hint="default" w:ascii="ＭＳ ゴシック" w:hAnsi="ＭＳ ゴシック" w:eastAsia="ＭＳ ゴシック"/>
          <w:b w:val="0"/>
          <w:sz w:val="24"/>
        </w:rPr>
      </w:pPr>
      <w:r>
        <w:rPr>
          <w:rFonts w:hint="eastAsia" w:ascii="ＭＳ ゴシック" w:hAnsi="ＭＳ ゴシック" w:eastAsia="ＭＳ ゴシック"/>
          <w:b w:val="1"/>
          <w:sz w:val="24"/>
        </w:rPr>
        <w:t>　　また、その能力を県職員としてどのように活かせると思いますか。</w:t>
      </w:r>
    </w:p>
    <w:p>
      <w:pPr>
        <w:pStyle w:val="0"/>
        <w:spacing w:line="300" w:lineRule="exact"/>
        <w:ind w:leftChars="0" w:firstLineChars="0"/>
        <w:jc w:val="left"/>
        <w:rPr>
          <w:rFonts w:hint="default" w:ascii="ＭＳ ゴシック" w:hAnsi="ＭＳ ゴシック" w:eastAsia="ＭＳ ゴシック"/>
          <w:b w:val="0"/>
          <w:sz w:val="24"/>
        </w:rPr>
      </w:pPr>
    </w:p>
    <w:tbl>
      <w:tblPr>
        <w:tblStyle w:val="11"/>
        <w:tblpPr w:leftFromText="0" w:rightFromText="0" w:topFromText="0" w:bottomFromText="0" w:vertAnchor="text" w:horzAnchor="margin" w:tblpXSpec="center" w:tblpY="12"/>
        <w:tblOverlap w:val="never"/>
        <w:tblW w:w="9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70"/>
      </w:tblGrid>
      <w:tr>
        <w:trPr>
          <w:trHeight w:val="11235" w:hRule="atLeast"/>
        </w:trPr>
        <w:tc>
          <w:tcPr>
            <w:tcW w:w="93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top"/>
          </w:tcPr>
          <w:p>
            <w:pPr>
              <w:pStyle w:val="0"/>
              <w:spacing w:after="103" w:afterLines="30" w:afterAutospacing="0" w:line="240" w:lineRule="auto"/>
              <w:jc w:val="both"/>
              <w:rPr>
                <w:rFonts w:hint="eastAsia" w:ascii="ＭＳ ゴシック" w:hAnsi="ＭＳ ゴシック" w:eastAsia="ＭＳ ゴシック"/>
                <w:sz w:val="24"/>
              </w:rPr>
            </w:pPr>
            <w:r>
              <w:rPr>
                <w:rFonts w:hint="eastAsia" w:ascii="ＭＳ ゴシック" w:hAnsi="ＭＳ ゴシック" w:eastAsia="ＭＳ ゴシック"/>
                <w:sz w:val="24"/>
              </w:rPr>
              <w:t>　※（</w:t>
            </w:r>
            <w:r>
              <w:rPr>
                <w:rFonts w:hint="eastAsia" w:ascii="ＭＳ ゴシック" w:hAnsi="ＭＳ ゴシック" w:eastAsia="ＭＳ ゴシック"/>
                <w:sz w:val="24"/>
              </w:rPr>
              <w:t>35</w:t>
            </w:r>
            <w:r>
              <w:rPr>
                <w:rFonts w:hint="eastAsia" w:ascii="ＭＳ ゴシック" w:hAnsi="ＭＳ ゴシック" w:eastAsia="ＭＳ ゴシック"/>
                <w:sz w:val="24"/>
              </w:rPr>
              <w:t>文字×</w:t>
            </w:r>
            <w:r>
              <w:rPr>
                <w:rFonts w:hint="eastAsia" w:ascii="ＭＳ ゴシック" w:hAnsi="ＭＳ ゴシック" w:eastAsia="ＭＳ ゴシック"/>
                <w:sz w:val="24"/>
              </w:rPr>
              <w:t>28</w:t>
            </w:r>
            <w:r>
              <w:rPr>
                <w:rFonts w:hint="eastAsia" w:ascii="ＭＳ ゴシック" w:hAnsi="ＭＳ ゴシック" w:eastAsia="ＭＳ ゴシック"/>
                <w:sz w:val="24"/>
              </w:rPr>
              <w:t>行）</w:t>
            </w:r>
            <w:r>
              <w:rPr>
                <w:rFonts w:hint="eastAsia" w:ascii="ＭＳ ゴシック" w:hAnsi="ＭＳ ゴシック" w:eastAsia="ＭＳ ゴシック"/>
                <w:sz w:val="24"/>
              </w:rPr>
              <w:t>980</w:t>
            </w:r>
            <w:r>
              <w:rPr>
                <w:rFonts w:hint="eastAsia" w:ascii="ＭＳ ゴシック" w:hAnsi="ＭＳ ゴシック" w:eastAsia="ＭＳ ゴシック"/>
                <w:sz w:val="24"/>
              </w:rPr>
              <w:t>字以内</w:t>
            </w:r>
            <w:bookmarkStart w:id="0" w:name="_GoBack"/>
            <w:bookmarkEnd w:id="0"/>
          </w:p>
        </w:tc>
      </w:tr>
    </w:tbl>
    <w:p>
      <w:pPr>
        <w:pStyle w:val="0"/>
        <w:ind w:leftChars="0" w:firstLineChars="0"/>
        <w:jc w:val="left"/>
        <w:rPr>
          <w:rFonts w:hint="eastAsia" w:ascii="ＭＳ ゴシック" w:hAnsi="ＭＳ ゴシック" w:eastAsia="ＭＳ ゴシック"/>
          <w:sz w:val="22"/>
        </w:rPr>
      </w:pPr>
    </w:p>
    <w:sectPr>
      <w:pgSz w:w="11906" w:h="16838"/>
      <w:pgMar w:top="288" w:right="851" w:bottom="291" w:left="851"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pPr>
      <w:snapToGrid w:val="0"/>
      <w:spacing w:line="60" w:lineRule="atLeast"/>
      <w:jc w:val="center"/>
    </w:pPr>
    <w:rPr>
      <w:rFonts w:ascii="Century" w:hAnsi="Century" w:eastAsia="ＭＳ 明朝"/>
      <w:sz w:val="16"/>
    </w:rPr>
  </w:style>
  <w:style w:type="character" w:styleId="16" w:customStyle="1">
    <w:name w:val="本文 (文字)"/>
    <w:next w:val="16"/>
    <w:link w:val="15"/>
    <w:uiPriority w:val="0"/>
    <w:rPr>
      <w:rFonts w:ascii="Century" w:hAnsi="Century" w:eastAsia="ＭＳ 明朝"/>
      <w:kern w:val="2"/>
      <w:sz w:val="16"/>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1</Pages>
  <Words>3</Words>
  <Characters>134</Characters>
  <Application>JUST Note</Application>
  <Lines>15</Lines>
  <Paragraphs>9</Paragraphs>
  <Company>新潟県</Company>
  <CharactersWithSpaces>140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新潟県</dc:creator>
  <cp:lastModifiedBy>446723</cp:lastModifiedBy>
  <cp:lastPrinted>2024-03-27T06:55:21Z</cp:lastPrinted>
  <dcterms:created xsi:type="dcterms:W3CDTF">2023-02-21T02:00:00Z</dcterms:created>
  <dcterms:modified xsi:type="dcterms:W3CDTF">2025-10-30T01:37:49Z</dcterms:modified>
  <cp:revision>19</cp:revision>
</cp:coreProperties>
</file>